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1CB9" w:rsidRDefault="009F00F8">
      <w:pPr>
        <w:jc w:val="center"/>
        <w:rPr>
          <w:rFonts w:ascii="Times" w:eastAsia="Times" w:hAnsi="Times" w:cs="Times"/>
          <w:b/>
          <w:sz w:val="24"/>
          <w:szCs w:val="24"/>
        </w:rPr>
      </w:pPr>
      <w:r>
        <w:rPr>
          <w:rFonts w:ascii="Times" w:eastAsia="Times" w:hAnsi="Times" w:cs="Times"/>
          <w:b/>
          <w:noProof/>
          <w:sz w:val="24"/>
          <w:szCs w:val="24"/>
          <w:lang w:val="en-US"/>
        </w:rPr>
        <w:drawing>
          <wp:inline distT="114300" distB="114300" distL="114300" distR="114300">
            <wp:extent cx="2466975" cy="5524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2466975" cy="552450"/>
                    </a:xfrm>
                    <a:prstGeom prst="rect">
                      <a:avLst/>
                    </a:prstGeom>
                    <a:ln/>
                  </pic:spPr>
                </pic:pic>
              </a:graphicData>
            </a:graphic>
          </wp:inline>
        </w:drawing>
      </w:r>
    </w:p>
    <w:p w:rsidR="00231CB9" w:rsidRDefault="00231CB9">
      <w:pPr>
        <w:jc w:val="center"/>
        <w:rPr>
          <w:rFonts w:ascii="Times" w:eastAsia="Times" w:hAnsi="Times" w:cs="Times"/>
          <w:b/>
          <w:sz w:val="24"/>
          <w:szCs w:val="24"/>
        </w:rPr>
      </w:pPr>
    </w:p>
    <w:p w:rsidR="00231CB9" w:rsidRDefault="009F00F8">
      <w:pPr>
        <w:jc w:val="center"/>
        <w:rPr>
          <w:rFonts w:ascii="Times" w:eastAsia="Times" w:hAnsi="Times" w:cs="Times"/>
          <w:b/>
          <w:sz w:val="24"/>
          <w:szCs w:val="24"/>
        </w:rPr>
      </w:pPr>
      <w:r>
        <w:rPr>
          <w:rFonts w:ascii="Times" w:eastAsia="Times" w:hAnsi="Times" w:cs="Times"/>
          <w:b/>
          <w:sz w:val="24"/>
          <w:szCs w:val="24"/>
        </w:rPr>
        <w:t>Case Analysis Framework</w:t>
      </w:r>
    </w:p>
    <w:p w:rsidR="00231CB9" w:rsidRDefault="009F00F8">
      <w:pPr>
        <w:jc w:val="center"/>
        <w:rPr>
          <w:rFonts w:ascii="Times" w:eastAsia="Times" w:hAnsi="Times" w:cs="Times"/>
          <w:sz w:val="24"/>
          <w:szCs w:val="24"/>
        </w:rPr>
      </w:pPr>
      <w:r>
        <w:rPr>
          <w:rFonts w:ascii="Times" w:eastAsia="Times" w:hAnsi="Times" w:cs="Times"/>
          <w:sz w:val="24"/>
          <w:szCs w:val="24"/>
        </w:rPr>
        <w:t>Use the following outline to inform assignments involving case studies.</w:t>
      </w:r>
    </w:p>
    <w:p w:rsidR="00231CB9" w:rsidRDefault="009F00F8">
      <w:pPr>
        <w:rPr>
          <w:rFonts w:ascii="Times" w:eastAsia="Times" w:hAnsi="Times" w:cs="Times"/>
          <w:sz w:val="24"/>
          <w:szCs w:val="24"/>
        </w:rPr>
      </w:pPr>
      <w:r>
        <w:rPr>
          <w:rFonts w:ascii="Times" w:eastAsia="Times" w:hAnsi="Times" w:cs="Times"/>
          <w:sz w:val="24"/>
          <w:szCs w:val="24"/>
        </w:rPr>
        <w:t xml:space="preserve"> </w:t>
      </w:r>
    </w:p>
    <w:p w:rsidR="00231CB9" w:rsidRDefault="009F00F8">
      <w:pPr>
        <w:rPr>
          <w:rFonts w:ascii="Times" w:eastAsia="Times" w:hAnsi="Times" w:cs="Times"/>
          <w:b/>
          <w:sz w:val="24"/>
          <w:szCs w:val="24"/>
        </w:rPr>
      </w:pPr>
      <w:r>
        <w:rPr>
          <w:rFonts w:ascii="Times" w:eastAsia="Times" w:hAnsi="Times" w:cs="Times"/>
          <w:b/>
          <w:sz w:val="24"/>
          <w:szCs w:val="24"/>
        </w:rPr>
        <w:t>1.</w:t>
      </w:r>
      <w:r>
        <w:rPr>
          <w:rFonts w:ascii="Times" w:eastAsia="Times" w:hAnsi="Times" w:cs="Times"/>
          <w:sz w:val="24"/>
          <w:szCs w:val="24"/>
        </w:rPr>
        <w:t xml:space="preserve">  </w:t>
      </w:r>
      <w:r>
        <w:rPr>
          <w:rFonts w:ascii="Times" w:eastAsia="Times" w:hAnsi="Times" w:cs="Times"/>
          <w:b/>
          <w:sz w:val="24"/>
          <w:szCs w:val="24"/>
        </w:rPr>
        <w:t xml:space="preserve">Identify the main decision(s) that </w:t>
      </w:r>
      <w:proofErr w:type="gramStart"/>
      <w:r>
        <w:rPr>
          <w:rFonts w:ascii="Times" w:eastAsia="Times" w:hAnsi="Times" w:cs="Times"/>
          <w:b/>
          <w:sz w:val="24"/>
          <w:szCs w:val="24"/>
        </w:rPr>
        <w:t>must be made</w:t>
      </w:r>
      <w:proofErr w:type="gramEnd"/>
      <w:r>
        <w:rPr>
          <w:rFonts w:ascii="Times" w:eastAsia="Times" w:hAnsi="Times" w:cs="Times"/>
          <w:b/>
          <w:sz w:val="24"/>
          <w:szCs w:val="24"/>
        </w:rPr>
        <w:t>.</w:t>
      </w:r>
    </w:p>
    <w:p w:rsidR="00231CB9" w:rsidRDefault="00231CB9">
      <w:pPr>
        <w:spacing w:line="480" w:lineRule="auto"/>
        <w:ind w:firstLine="720"/>
        <w:rPr>
          <w:rFonts w:ascii="Times" w:eastAsia="Times" w:hAnsi="Times" w:cs="Times"/>
          <w:sz w:val="24"/>
          <w:szCs w:val="24"/>
        </w:rPr>
      </w:pPr>
    </w:p>
    <w:p w:rsidR="00231CB9" w:rsidRDefault="009F00F8">
      <w:pPr>
        <w:spacing w:line="480" w:lineRule="auto"/>
        <w:ind w:firstLine="720"/>
        <w:rPr>
          <w:rFonts w:ascii="Times" w:eastAsia="Times" w:hAnsi="Times" w:cs="Times"/>
          <w:sz w:val="24"/>
          <w:szCs w:val="24"/>
        </w:rPr>
      </w:pPr>
      <w:r>
        <w:rPr>
          <w:rFonts w:ascii="Times" w:eastAsia="Times" w:hAnsi="Times" w:cs="Times"/>
          <w:sz w:val="24"/>
          <w:szCs w:val="24"/>
        </w:rPr>
        <w:t xml:space="preserve">The main decision that </w:t>
      </w:r>
      <w:r>
        <w:rPr>
          <w:rFonts w:ascii="Times" w:eastAsia="Times" w:hAnsi="Times" w:cs="Times"/>
          <w:sz w:val="24"/>
          <w:szCs w:val="24"/>
        </w:rPr>
        <w:t xml:space="preserve">is how to handle the situation with the student, his parents, and the guidance counselor in order to follow the state and federal rulings of IDEA. </w:t>
      </w:r>
    </w:p>
    <w:p w:rsidR="00231CB9" w:rsidRDefault="009F00F8">
      <w:pPr>
        <w:rPr>
          <w:rFonts w:ascii="Times" w:eastAsia="Times" w:hAnsi="Times" w:cs="Times"/>
          <w:sz w:val="24"/>
          <w:szCs w:val="24"/>
        </w:rPr>
      </w:pPr>
      <w:r>
        <w:rPr>
          <w:rFonts w:ascii="Times" w:eastAsia="Times" w:hAnsi="Times" w:cs="Times"/>
          <w:sz w:val="24"/>
          <w:szCs w:val="24"/>
        </w:rPr>
        <w:t xml:space="preserve"> </w:t>
      </w:r>
    </w:p>
    <w:p w:rsidR="00231CB9" w:rsidRDefault="009F00F8">
      <w:pPr>
        <w:rPr>
          <w:rFonts w:ascii="Times" w:eastAsia="Times" w:hAnsi="Times" w:cs="Times"/>
          <w:b/>
          <w:sz w:val="24"/>
          <w:szCs w:val="24"/>
        </w:rPr>
      </w:pPr>
      <w:r>
        <w:rPr>
          <w:rFonts w:ascii="Times" w:eastAsia="Times" w:hAnsi="Times" w:cs="Times"/>
          <w:b/>
          <w:sz w:val="24"/>
          <w:szCs w:val="24"/>
        </w:rPr>
        <w:t>2.</w:t>
      </w:r>
      <w:r>
        <w:rPr>
          <w:rFonts w:ascii="Times" w:eastAsia="Times" w:hAnsi="Times" w:cs="Times"/>
          <w:sz w:val="24"/>
          <w:szCs w:val="24"/>
        </w:rPr>
        <w:t xml:space="preserve">  </w:t>
      </w:r>
      <w:r>
        <w:rPr>
          <w:rFonts w:ascii="Times" w:eastAsia="Times" w:hAnsi="Times" w:cs="Times"/>
          <w:b/>
          <w:sz w:val="24"/>
          <w:szCs w:val="24"/>
        </w:rPr>
        <w:t>Identify additional information needed to inform your decision.</w:t>
      </w:r>
    </w:p>
    <w:p w:rsidR="00231CB9" w:rsidRDefault="00231CB9">
      <w:pPr>
        <w:spacing w:line="480" w:lineRule="auto"/>
        <w:ind w:firstLine="720"/>
        <w:rPr>
          <w:rFonts w:ascii="Times" w:eastAsia="Times" w:hAnsi="Times" w:cs="Times"/>
          <w:sz w:val="24"/>
          <w:szCs w:val="24"/>
        </w:rPr>
      </w:pPr>
    </w:p>
    <w:p w:rsidR="00231CB9" w:rsidRDefault="009F00F8">
      <w:pPr>
        <w:spacing w:line="480" w:lineRule="auto"/>
        <w:ind w:firstLine="720"/>
        <w:rPr>
          <w:rFonts w:ascii="Times" w:eastAsia="Times" w:hAnsi="Times" w:cs="Times"/>
          <w:sz w:val="24"/>
          <w:szCs w:val="24"/>
        </w:rPr>
      </w:pPr>
      <w:r>
        <w:rPr>
          <w:rFonts w:ascii="Times" w:eastAsia="Times" w:hAnsi="Times" w:cs="Times"/>
          <w:sz w:val="24"/>
          <w:szCs w:val="24"/>
        </w:rPr>
        <w:t>I</w:t>
      </w:r>
      <w:r>
        <w:rPr>
          <w:rFonts w:ascii="Times" w:eastAsia="Times" w:hAnsi="Times" w:cs="Times"/>
          <w:sz w:val="24"/>
          <w:szCs w:val="24"/>
        </w:rPr>
        <w:t xml:space="preserve">n order to make an informed decision, it is important to contact the superintendent and find out about the legal ramifications of the guidance counselor’s actions. It is also important to interview the guidance counselor to have an understanding as to why </w:t>
      </w:r>
      <w:r>
        <w:rPr>
          <w:rFonts w:ascii="Times" w:eastAsia="Times" w:hAnsi="Times" w:cs="Times"/>
          <w:sz w:val="24"/>
          <w:szCs w:val="24"/>
        </w:rPr>
        <w:t>they changed the schedule, other than the classroom not being wheelchair accessible. Another piece of information needed would be to find out if the guidance counselor had thought about, or taken, any other steps prior to deciding to change the student’s s</w:t>
      </w:r>
      <w:r>
        <w:rPr>
          <w:rFonts w:ascii="Times" w:eastAsia="Times" w:hAnsi="Times" w:cs="Times"/>
          <w:sz w:val="24"/>
          <w:szCs w:val="24"/>
        </w:rPr>
        <w:t xml:space="preserve">chedule. </w:t>
      </w:r>
    </w:p>
    <w:p w:rsidR="00231CB9" w:rsidRDefault="009F00F8">
      <w:pPr>
        <w:rPr>
          <w:rFonts w:ascii="Georgia" w:eastAsia="Georgia" w:hAnsi="Georgia" w:cs="Georgia"/>
          <w:sz w:val="20"/>
          <w:szCs w:val="20"/>
        </w:rPr>
      </w:pPr>
      <w:r>
        <w:rPr>
          <w:rFonts w:ascii="Georgia" w:eastAsia="Georgia" w:hAnsi="Georgia" w:cs="Georgia"/>
          <w:sz w:val="20"/>
          <w:szCs w:val="20"/>
        </w:rPr>
        <w:t xml:space="preserve"> </w:t>
      </w:r>
    </w:p>
    <w:p w:rsidR="00231CB9" w:rsidRDefault="009F00F8">
      <w:pPr>
        <w:rPr>
          <w:rFonts w:ascii="Georgia" w:eastAsia="Georgia" w:hAnsi="Georgia" w:cs="Georgia"/>
          <w:b/>
          <w:sz w:val="20"/>
          <w:szCs w:val="20"/>
        </w:rPr>
      </w:pPr>
      <w:r>
        <w:rPr>
          <w:rFonts w:ascii="Georgia" w:eastAsia="Georgia" w:hAnsi="Georgia" w:cs="Georgia"/>
          <w:b/>
          <w:sz w:val="20"/>
          <w:szCs w:val="20"/>
        </w:rPr>
        <w:t>3.</w:t>
      </w:r>
      <w:r>
        <w:rPr>
          <w:rFonts w:ascii="Georgia" w:eastAsia="Georgia" w:hAnsi="Georgia" w:cs="Georgia"/>
          <w:sz w:val="20"/>
          <w:szCs w:val="20"/>
        </w:rPr>
        <w:t xml:space="preserve">  </w:t>
      </w:r>
      <w:r>
        <w:rPr>
          <w:rFonts w:ascii="Georgia" w:eastAsia="Georgia" w:hAnsi="Georgia" w:cs="Georgia"/>
          <w:b/>
          <w:sz w:val="20"/>
          <w:szCs w:val="20"/>
        </w:rPr>
        <w:t>Identify legal rulings to consider in making a decision.</w:t>
      </w:r>
    </w:p>
    <w:p w:rsidR="00231CB9" w:rsidRDefault="00231CB9">
      <w:pPr>
        <w:rPr>
          <w:rFonts w:ascii="Georgia" w:eastAsia="Georgia" w:hAnsi="Georgia" w:cs="Georgia"/>
          <w:i/>
          <w:sz w:val="24"/>
          <w:szCs w:val="24"/>
        </w:rPr>
      </w:pPr>
    </w:p>
    <w:p w:rsidR="00231CB9" w:rsidRDefault="009F00F8">
      <w:pPr>
        <w:spacing w:line="480" w:lineRule="auto"/>
        <w:rPr>
          <w:rFonts w:ascii="Times" w:eastAsia="Times" w:hAnsi="Times" w:cs="Times"/>
          <w:sz w:val="24"/>
          <w:szCs w:val="24"/>
        </w:rPr>
      </w:pPr>
      <w:r>
        <w:rPr>
          <w:rFonts w:ascii="Times" w:eastAsia="Times" w:hAnsi="Times" w:cs="Times"/>
          <w:i/>
          <w:sz w:val="24"/>
          <w:szCs w:val="24"/>
        </w:rPr>
        <w:t xml:space="preserve"> - Corey H. v. Board of Education of the City of Chicago</w:t>
      </w:r>
      <w:r>
        <w:rPr>
          <w:rFonts w:ascii="Times" w:eastAsia="Times" w:hAnsi="Times" w:cs="Times"/>
          <w:sz w:val="24"/>
          <w:szCs w:val="24"/>
        </w:rPr>
        <w:t>, 92 C 3409 (1998)</w:t>
      </w:r>
      <w:r>
        <w:rPr>
          <w:rFonts w:ascii="Times" w:eastAsia="Times" w:hAnsi="Times" w:cs="Times"/>
          <w:sz w:val="24"/>
          <w:szCs w:val="24"/>
        </w:rPr>
        <w:br/>
        <w:t>https://law.justia.com/cases/federal/district-courts/FSupp/995/900/1598469/</w:t>
      </w:r>
      <w:r>
        <w:rPr>
          <w:rFonts w:ascii="Times" w:eastAsia="Times" w:hAnsi="Times" w:cs="Times"/>
          <w:sz w:val="24"/>
          <w:szCs w:val="24"/>
        </w:rPr>
        <w:br/>
      </w:r>
      <w:r>
        <w:rPr>
          <w:rFonts w:ascii="Times" w:eastAsia="Times" w:hAnsi="Times" w:cs="Times"/>
          <w:sz w:val="24"/>
          <w:szCs w:val="24"/>
        </w:rPr>
        <w:t>- Students sought declaratory and injunctive relief to correct Chicago Board of Education’s and Illinois State Board of Education’s widespread failure to education children with disabilities in their least restrictive environment.</w:t>
      </w:r>
    </w:p>
    <w:p w:rsidR="00231CB9" w:rsidRDefault="009F00F8">
      <w:pPr>
        <w:rPr>
          <w:rFonts w:ascii="Georgia" w:eastAsia="Georgia" w:hAnsi="Georgia" w:cs="Georgia"/>
          <w:b/>
          <w:sz w:val="20"/>
          <w:szCs w:val="20"/>
        </w:rPr>
      </w:pPr>
      <w:r>
        <w:rPr>
          <w:rFonts w:ascii="Georgia" w:eastAsia="Georgia" w:hAnsi="Georgia" w:cs="Georgia"/>
          <w:b/>
          <w:sz w:val="20"/>
          <w:szCs w:val="20"/>
        </w:rPr>
        <w:t xml:space="preserve"> </w:t>
      </w:r>
    </w:p>
    <w:p w:rsidR="00231CB9" w:rsidRDefault="009F00F8">
      <w:pPr>
        <w:rPr>
          <w:rFonts w:ascii="Georgia" w:eastAsia="Georgia" w:hAnsi="Georgia" w:cs="Georgia"/>
          <w:b/>
          <w:sz w:val="20"/>
          <w:szCs w:val="20"/>
        </w:rPr>
      </w:pPr>
      <w:r>
        <w:rPr>
          <w:rFonts w:ascii="Georgia" w:eastAsia="Georgia" w:hAnsi="Georgia" w:cs="Georgia"/>
          <w:b/>
          <w:sz w:val="20"/>
          <w:szCs w:val="20"/>
        </w:rPr>
        <w:t>4.</w:t>
      </w:r>
      <w:r>
        <w:rPr>
          <w:rFonts w:ascii="Georgia" w:eastAsia="Georgia" w:hAnsi="Georgia" w:cs="Georgia"/>
          <w:sz w:val="20"/>
          <w:szCs w:val="20"/>
        </w:rPr>
        <w:t xml:space="preserve">  </w:t>
      </w:r>
      <w:r>
        <w:rPr>
          <w:rFonts w:ascii="Georgia" w:eastAsia="Georgia" w:hAnsi="Georgia" w:cs="Georgia"/>
          <w:b/>
          <w:sz w:val="20"/>
          <w:szCs w:val="20"/>
        </w:rPr>
        <w:t>Identify district p</w:t>
      </w:r>
      <w:r>
        <w:rPr>
          <w:rFonts w:ascii="Georgia" w:eastAsia="Georgia" w:hAnsi="Georgia" w:cs="Georgia"/>
          <w:b/>
          <w:sz w:val="20"/>
          <w:szCs w:val="20"/>
        </w:rPr>
        <w:t>olicy that might affect a decision.</w:t>
      </w:r>
    </w:p>
    <w:p w:rsidR="00231CB9" w:rsidRDefault="009F00F8">
      <w:pPr>
        <w:spacing w:line="480" w:lineRule="auto"/>
        <w:rPr>
          <w:rFonts w:ascii="Georgia" w:eastAsia="Georgia" w:hAnsi="Georgia" w:cs="Georgia"/>
          <w:sz w:val="24"/>
          <w:szCs w:val="24"/>
        </w:rPr>
      </w:pPr>
      <w:r>
        <w:rPr>
          <w:rFonts w:ascii="Georgia" w:eastAsia="Georgia" w:hAnsi="Georgia" w:cs="Georgia"/>
          <w:sz w:val="24"/>
          <w:szCs w:val="24"/>
        </w:rPr>
        <w:lastRenderedPageBreak/>
        <w:tab/>
      </w:r>
    </w:p>
    <w:p w:rsidR="00231CB9" w:rsidRDefault="009F00F8">
      <w:pPr>
        <w:spacing w:line="480" w:lineRule="auto"/>
        <w:ind w:firstLine="720"/>
        <w:rPr>
          <w:rFonts w:ascii="Times" w:eastAsia="Times" w:hAnsi="Times" w:cs="Times"/>
          <w:sz w:val="24"/>
          <w:szCs w:val="24"/>
        </w:rPr>
      </w:pPr>
      <w:r>
        <w:rPr>
          <w:rFonts w:ascii="Times" w:eastAsia="Times" w:hAnsi="Times" w:cs="Times"/>
          <w:sz w:val="24"/>
          <w:szCs w:val="24"/>
        </w:rPr>
        <w:t>New Plymouth School District policy 671 titled Section 504 refers to the responsibility of the district to provide appropriate educational services to students in need of special services in order that such students ma</w:t>
      </w:r>
      <w:r>
        <w:rPr>
          <w:rFonts w:ascii="Times" w:eastAsia="Times" w:hAnsi="Times" w:cs="Times"/>
          <w:sz w:val="24"/>
          <w:szCs w:val="24"/>
        </w:rPr>
        <w:t>y receive the required free appropriate public education (FAPE) pursuant to the provisions of Section 504 of the Rehabilitation Act of 1973. A student who may need special services is one who has a physical impairment that substantially limits the student’</w:t>
      </w:r>
      <w:r>
        <w:rPr>
          <w:rFonts w:ascii="Times" w:eastAsia="Times" w:hAnsi="Times" w:cs="Times"/>
          <w:sz w:val="24"/>
          <w:szCs w:val="24"/>
        </w:rPr>
        <w:t>s ability to participate in or benefit from the district’s educational programs. The district will provide such students with a regular or special education in the least restrictive environment with related aids and services designed to meet the individual</w:t>
      </w:r>
      <w:r>
        <w:rPr>
          <w:rFonts w:ascii="Times" w:eastAsia="Times" w:hAnsi="Times" w:cs="Times"/>
          <w:sz w:val="24"/>
          <w:szCs w:val="24"/>
        </w:rPr>
        <w:t xml:space="preserve"> educational needs of students with disabilities as adequately as the needs of non-disabled students </w:t>
      </w:r>
      <w:proofErr w:type="gramStart"/>
      <w:r>
        <w:rPr>
          <w:rFonts w:ascii="Times" w:eastAsia="Times" w:hAnsi="Times" w:cs="Times"/>
          <w:sz w:val="24"/>
          <w:szCs w:val="24"/>
        </w:rPr>
        <w:t>are met</w:t>
      </w:r>
      <w:proofErr w:type="gramEnd"/>
      <w:r>
        <w:rPr>
          <w:rFonts w:ascii="Times" w:eastAsia="Times" w:hAnsi="Times" w:cs="Times"/>
          <w:sz w:val="24"/>
          <w:szCs w:val="24"/>
        </w:rPr>
        <w:t xml:space="preserve">. </w:t>
      </w:r>
    </w:p>
    <w:p w:rsidR="00231CB9" w:rsidRDefault="009F00F8">
      <w:pPr>
        <w:spacing w:line="480" w:lineRule="auto"/>
        <w:ind w:firstLine="720"/>
        <w:rPr>
          <w:rFonts w:ascii="Times" w:eastAsia="Times" w:hAnsi="Times" w:cs="Times"/>
          <w:sz w:val="24"/>
          <w:szCs w:val="24"/>
        </w:rPr>
      </w:pPr>
      <w:r>
        <w:rPr>
          <w:rFonts w:ascii="Times" w:eastAsia="Times" w:hAnsi="Times" w:cs="Times"/>
          <w:sz w:val="24"/>
          <w:szCs w:val="24"/>
        </w:rPr>
        <w:t xml:space="preserve">Policy also states that the disabled student shall be educated with those who </w:t>
      </w:r>
      <w:proofErr w:type="gramStart"/>
      <w:r>
        <w:rPr>
          <w:rFonts w:ascii="Times" w:eastAsia="Times" w:hAnsi="Times" w:cs="Times"/>
          <w:sz w:val="24"/>
          <w:szCs w:val="24"/>
        </w:rPr>
        <w:t>are not disabled</w:t>
      </w:r>
      <w:proofErr w:type="gramEnd"/>
      <w:r>
        <w:rPr>
          <w:rFonts w:ascii="Times" w:eastAsia="Times" w:hAnsi="Times" w:cs="Times"/>
          <w:sz w:val="24"/>
          <w:szCs w:val="24"/>
        </w:rPr>
        <w:t xml:space="preserve"> to the maximum extent appropriate to the individua</w:t>
      </w:r>
      <w:r>
        <w:rPr>
          <w:rFonts w:ascii="Times" w:eastAsia="Times" w:hAnsi="Times" w:cs="Times"/>
          <w:sz w:val="24"/>
          <w:szCs w:val="24"/>
        </w:rPr>
        <w:t xml:space="preserve">l needs of the student. The 504 team </w:t>
      </w:r>
      <w:proofErr w:type="gramStart"/>
      <w:r>
        <w:rPr>
          <w:rFonts w:ascii="Times" w:eastAsia="Times" w:hAnsi="Times" w:cs="Times"/>
          <w:sz w:val="24"/>
          <w:szCs w:val="24"/>
        </w:rPr>
        <w:t>is also tasked</w:t>
      </w:r>
      <w:proofErr w:type="gramEnd"/>
      <w:r>
        <w:rPr>
          <w:rFonts w:ascii="Times" w:eastAsia="Times" w:hAnsi="Times" w:cs="Times"/>
          <w:sz w:val="24"/>
          <w:szCs w:val="24"/>
        </w:rPr>
        <w:t xml:space="preserve"> with notifying the parent/guardian in writing of its final decision concerning the services to be provided (Policy Manual, 2019).</w:t>
      </w:r>
    </w:p>
    <w:p w:rsidR="00231CB9" w:rsidRDefault="009F00F8">
      <w:pPr>
        <w:rPr>
          <w:rFonts w:ascii="Georgia" w:eastAsia="Georgia" w:hAnsi="Georgia" w:cs="Georgia"/>
          <w:sz w:val="20"/>
          <w:szCs w:val="20"/>
        </w:rPr>
      </w:pPr>
      <w:r>
        <w:rPr>
          <w:rFonts w:ascii="Georgia" w:eastAsia="Georgia" w:hAnsi="Georgia" w:cs="Georgia"/>
          <w:sz w:val="20"/>
          <w:szCs w:val="20"/>
        </w:rPr>
        <w:t xml:space="preserve"> </w:t>
      </w:r>
    </w:p>
    <w:p w:rsidR="00231CB9" w:rsidRDefault="009F00F8">
      <w:pPr>
        <w:rPr>
          <w:rFonts w:ascii="Georgia" w:eastAsia="Georgia" w:hAnsi="Georgia" w:cs="Georgia"/>
          <w:b/>
          <w:sz w:val="20"/>
          <w:szCs w:val="20"/>
        </w:rPr>
      </w:pPr>
      <w:r>
        <w:rPr>
          <w:rFonts w:ascii="Georgia" w:eastAsia="Georgia" w:hAnsi="Georgia" w:cs="Georgia"/>
          <w:b/>
          <w:sz w:val="20"/>
          <w:szCs w:val="20"/>
        </w:rPr>
        <w:t>5.</w:t>
      </w:r>
      <w:r>
        <w:rPr>
          <w:rFonts w:ascii="Georgia" w:eastAsia="Georgia" w:hAnsi="Georgia" w:cs="Georgia"/>
          <w:sz w:val="20"/>
          <w:szCs w:val="20"/>
        </w:rPr>
        <w:t xml:space="preserve">  </w:t>
      </w:r>
      <w:r>
        <w:rPr>
          <w:rFonts w:ascii="Georgia" w:eastAsia="Georgia" w:hAnsi="Georgia" w:cs="Georgia"/>
          <w:b/>
          <w:sz w:val="20"/>
          <w:szCs w:val="20"/>
        </w:rPr>
        <w:t>Identify possible stakeholders involved in the decision-making and/o</w:t>
      </w:r>
      <w:r>
        <w:rPr>
          <w:rFonts w:ascii="Georgia" w:eastAsia="Georgia" w:hAnsi="Georgia" w:cs="Georgia"/>
          <w:b/>
          <w:sz w:val="20"/>
          <w:szCs w:val="20"/>
        </w:rPr>
        <w:t>r impacted by the recommended solution.</w:t>
      </w:r>
    </w:p>
    <w:p w:rsidR="00231CB9" w:rsidRDefault="00231CB9">
      <w:pPr>
        <w:rPr>
          <w:rFonts w:ascii="Georgia" w:eastAsia="Georgia" w:hAnsi="Georgia" w:cs="Georgia"/>
          <w:b/>
          <w:sz w:val="20"/>
          <w:szCs w:val="20"/>
        </w:rPr>
      </w:pPr>
    </w:p>
    <w:p w:rsidR="00231CB9" w:rsidRDefault="009F00F8">
      <w:pPr>
        <w:spacing w:line="480" w:lineRule="auto"/>
        <w:ind w:firstLine="720"/>
        <w:rPr>
          <w:rFonts w:ascii="Times" w:eastAsia="Times" w:hAnsi="Times" w:cs="Times"/>
          <w:sz w:val="24"/>
          <w:szCs w:val="24"/>
        </w:rPr>
      </w:pPr>
      <w:r>
        <w:rPr>
          <w:rFonts w:ascii="Times" w:eastAsia="Times" w:hAnsi="Times" w:cs="Times"/>
          <w:sz w:val="24"/>
          <w:szCs w:val="24"/>
        </w:rPr>
        <w:t xml:space="preserve">Miguel Hernandez, his parents, and their lawyer; the school principal, superintendent, and school lawyers; the biology teacher, the school counselor Ms. </w:t>
      </w:r>
      <w:proofErr w:type="spellStart"/>
      <w:r>
        <w:rPr>
          <w:rFonts w:ascii="Times" w:eastAsia="Times" w:hAnsi="Times" w:cs="Times"/>
          <w:sz w:val="24"/>
          <w:szCs w:val="24"/>
        </w:rPr>
        <w:t>Gusman</w:t>
      </w:r>
      <w:proofErr w:type="spellEnd"/>
      <w:r>
        <w:rPr>
          <w:rFonts w:ascii="Times" w:eastAsia="Times" w:hAnsi="Times" w:cs="Times"/>
          <w:sz w:val="24"/>
          <w:szCs w:val="24"/>
        </w:rPr>
        <w:t xml:space="preserve"> may all have a role to play in either the decision-maki</w:t>
      </w:r>
      <w:r>
        <w:rPr>
          <w:rFonts w:ascii="Times" w:eastAsia="Times" w:hAnsi="Times" w:cs="Times"/>
          <w:sz w:val="24"/>
          <w:szCs w:val="24"/>
        </w:rPr>
        <w:t xml:space="preserve">ng process or will be impacted by the solution to the problem. </w:t>
      </w:r>
    </w:p>
    <w:p w:rsidR="00231CB9" w:rsidRDefault="009F00F8">
      <w:pPr>
        <w:rPr>
          <w:rFonts w:ascii="Georgia" w:eastAsia="Georgia" w:hAnsi="Georgia" w:cs="Georgia"/>
          <w:sz w:val="20"/>
          <w:szCs w:val="20"/>
        </w:rPr>
      </w:pPr>
      <w:r>
        <w:rPr>
          <w:rFonts w:ascii="Georgia" w:eastAsia="Georgia" w:hAnsi="Georgia" w:cs="Georgia"/>
          <w:b/>
          <w:sz w:val="20"/>
          <w:szCs w:val="20"/>
        </w:rPr>
        <w:t>6. Identify possible solutions to the case.</w:t>
      </w:r>
    </w:p>
    <w:p w:rsidR="00231CB9" w:rsidRDefault="00231CB9">
      <w:pPr>
        <w:ind w:left="720"/>
        <w:rPr>
          <w:rFonts w:ascii="Georgia" w:eastAsia="Georgia" w:hAnsi="Georgia" w:cs="Georgia"/>
          <w:sz w:val="20"/>
          <w:szCs w:val="20"/>
        </w:rPr>
      </w:pPr>
    </w:p>
    <w:p w:rsidR="00231CB9" w:rsidRDefault="009F00F8">
      <w:pPr>
        <w:spacing w:line="480" w:lineRule="auto"/>
        <w:ind w:firstLine="720"/>
        <w:rPr>
          <w:rFonts w:ascii="Times" w:eastAsia="Times" w:hAnsi="Times" w:cs="Times"/>
          <w:sz w:val="24"/>
          <w:szCs w:val="24"/>
        </w:rPr>
      </w:pPr>
      <w:r>
        <w:rPr>
          <w:rFonts w:ascii="Times" w:eastAsia="Times" w:hAnsi="Times" w:cs="Times"/>
          <w:sz w:val="24"/>
          <w:szCs w:val="24"/>
        </w:rPr>
        <w:t>We could back the guidance counselor by explaining to the Hernandez family that Miguel is only a sophomore and still has two years in high school to take the biology course. We would hope that the parents would be understanding of the situation and not tur</w:t>
      </w:r>
      <w:r>
        <w:rPr>
          <w:rFonts w:ascii="Times" w:eastAsia="Times" w:hAnsi="Times" w:cs="Times"/>
          <w:sz w:val="24"/>
          <w:szCs w:val="24"/>
        </w:rPr>
        <w:t xml:space="preserve">n to legal actions against the school district. </w:t>
      </w:r>
    </w:p>
    <w:p w:rsidR="00231CB9" w:rsidRDefault="009F00F8">
      <w:pPr>
        <w:spacing w:line="480" w:lineRule="auto"/>
        <w:ind w:firstLine="720"/>
        <w:rPr>
          <w:rFonts w:ascii="Times" w:eastAsia="Times" w:hAnsi="Times" w:cs="Times"/>
          <w:sz w:val="24"/>
          <w:szCs w:val="24"/>
        </w:rPr>
      </w:pPr>
      <w:r>
        <w:rPr>
          <w:rFonts w:ascii="Times" w:eastAsia="Times" w:hAnsi="Times" w:cs="Times"/>
          <w:sz w:val="24"/>
          <w:szCs w:val="24"/>
        </w:rPr>
        <w:lastRenderedPageBreak/>
        <w:t>We could inform the superintendent of the situation so that the superintendent could inform the district’s legal team. We would turn it over to them to decide how to handle the situation and what course to t</w:t>
      </w:r>
      <w:r>
        <w:rPr>
          <w:rFonts w:ascii="Times" w:eastAsia="Times" w:hAnsi="Times" w:cs="Times"/>
          <w:sz w:val="24"/>
          <w:szCs w:val="24"/>
        </w:rPr>
        <w:t>ake in defending the district against legal action.</w:t>
      </w:r>
    </w:p>
    <w:p w:rsidR="00231CB9" w:rsidRDefault="009F00F8">
      <w:pPr>
        <w:spacing w:line="480" w:lineRule="auto"/>
        <w:ind w:firstLine="720"/>
        <w:rPr>
          <w:rFonts w:ascii="Times" w:eastAsia="Times" w:hAnsi="Times" w:cs="Times"/>
          <w:sz w:val="24"/>
          <w:szCs w:val="24"/>
        </w:rPr>
      </w:pPr>
      <w:r>
        <w:rPr>
          <w:rFonts w:ascii="Times" w:eastAsia="Times" w:hAnsi="Times" w:cs="Times"/>
          <w:sz w:val="24"/>
          <w:szCs w:val="24"/>
        </w:rPr>
        <w:t>We could inform the superintendent of the situation, but also give him our plan to diffuse the situation. In which case, we would meet with Miguel’s parents, extend an apology,</w:t>
      </w:r>
      <w:r>
        <w:rPr>
          <w:rFonts w:ascii="Times" w:eastAsia="Times" w:hAnsi="Times" w:cs="Times"/>
          <w:sz w:val="24"/>
          <w:szCs w:val="24"/>
        </w:rPr>
        <w:t xml:space="preserve"> and immediately enroll Mi</w:t>
      </w:r>
      <w:r>
        <w:rPr>
          <w:rFonts w:ascii="Times" w:eastAsia="Times" w:hAnsi="Times" w:cs="Times"/>
          <w:sz w:val="24"/>
          <w:szCs w:val="24"/>
        </w:rPr>
        <w:t>guel back into the Biology class with a solution that allows Miguel to receive instruction, just as the other students do, possibly through Skype, Google Hangouts, and moving the class to a more accessible location. We would also implement an improvement p</w:t>
      </w:r>
      <w:r>
        <w:rPr>
          <w:rFonts w:ascii="Times" w:eastAsia="Times" w:hAnsi="Times" w:cs="Times"/>
          <w:sz w:val="24"/>
          <w:szCs w:val="24"/>
        </w:rPr>
        <w:t xml:space="preserve">lan for our guidance counselor, Ms. </w:t>
      </w:r>
      <w:proofErr w:type="spellStart"/>
      <w:r>
        <w:rPr>
          <w:rFonts w:ascii="Times" w:eastAsia="Times" w:hAnsi="Times" w:cs="Times"/>
          <w:sz w:val="24"/>
          <w:szCs w:val="24"/>
        </w:rPr>
        <w:t>Gusman</w:t>
      </w:r>
      <w:proofErr w:type="spellEnd"/>
      <w:r>
        <w:rPr>
          <w:rFonts w:ascii="Times" w:eastAsia="Times" w:hAnsi="Times" w:cs="Times"/>
          <w:sz w:val="24"/>
          <w:szCs w:val="24"/>
        </w:rPr>
        <w:t xml:space="preserve">, and provide professional development for her and other staff members as needed. </w:t>
      </w:r>
    </w:p>
    <w:p w:rsidR="00231CB9" w:rsidRDefault="009F00F8">
      <w:pPr>
        <w:rPr>
          <w:rFonts w:ascii="Georgia" w:eastAsia="Georgia" w:hAnsi="Georgia" w:cs="Georgia"/>
          <w:b/>
          <w:sz w:val="20"/>
          <w:szCs w:val="20"/>
        </w:rPr>
      </w:pPr>
      <w:r>
        <w:rPr>
          <w:rFonts w:ascii="Georgia" w:eastAsia="Georgia" w:hAnsi="Georgia" w:cs="Georgia"/>
          <w:b/>
          <w:sz w:val="20"/>
          <w:szCs w:val="20"/>
        </w:rPr>
        <w:t xml:space="preserve"> 7.</w:t>
      </w:r>
      <w:r>
        <w:rPr>
          <w:rFonts w:ascii="Georgia" w:eastAsia="Georgia" w:hAnsi="Georgia" w:cs="Georgia"/>
          <w:sz w:val="20"/>
          <w:szCs w:val="20"/>
        </w:rPr>
        <w:t xml:space="preserve">  </w:t>
      </w:r>
      <w:r>
        <w:rPr>
          <w:rFonts w:ascii="Georgia" w:eastAsia="Georgia" w:hAnsi="Georgia" w:cs="Georgia"/>
          <w:b/>
          <w:sz w:val="20"/>
          <w:szCs w:val="20"/>
        </w:rPr>
        <w:t>State what you believe to be the best solution and identify the priority of possible action steps.</w:t>
      </w:r>
    </w:p>
    <w:p w:rsidR="00231CB9" w:rsidRDefault="00231CB9">
      <w:pPr>
        <w:rPr>
          <w:rFonts w:ascii="Georgia" w:eastAsia="Georgia" w:hAnsi="Georgia" w:cs="Georgia"/>
          <w:sz w:val="20"/>
          <w:szCs w:val="20"/>
        </w:rPr>
      </w:pPr>
    </w:p>
    <w:p w:rsidR="00231CB9" w:rsidRDefault="009F00F8">
      <w:pPr>
        <w:spacing w:line="480" w:lineRule="auto"/>
        <w:ind w:firstLine="720"/>
        <w:rPr>
          <w:rFonts w:ascii="Times" w:eastAsia="Times" w:hAnsi="Times" w:cs="Times"/>
          <w:sz w:val="24"/>
          <w:szCs w:val="24"/>
        </w:rPr>
      </w:pPr>
      <w:r>
        <w:rPr>
          <w:rFonts w:ascii="Times" w:eastAsia="Times" w:hAnsi="Times" w:cs="Times"/>
          <w:sz w:val="24"/>
          <w:szCs w:val="24"/>
        </w:rPr>
        <w:t>Action steps:</w:t>
      </w:r>
      <w:r>
        <w:rPr>
          <w:rFonts w:ascii="Times" w:eastAsia="Times" w:hAnsi="Times" w:cs="Times"/>
          <w:sz w:val="24"/>
          <w:szCs w:val="24"/>
        </w:rPr>
        <w:t xml:space="preserve"> immedi</w:t>
      </w:r>
      <w:r>
        <w:rPr>
          <w:rFonts w:ascii="Times" w:eastAsia="Times" w:hAnsi="Times" w:cs="Times"/>
          <w:sz w:val="24"/>
          <w:szCs w:val="24"/>
        </w:rPr>
        <w:t>ately contact the superintendent and the legal team for the school district. If the Hernandez family has an attorney,</w:t>
      </w:r>
      <w:r>
        <w:rPr>
          <w:rFonts w:ascii="Times" w:eastAsia="Times" w:hAnsi="Times" w:cs="Times"/>
          <w:sz w:val="24"/>
          <w:szCs w:val="24"/>
        </w:rPr>
        <w:t xml:space="preserve"> involved, legal guidance is essential. After notifying the appropriate players of the situation, making immediate changes to Miguel’s sched</w:t>
      </w:r>
      <w:r>
        <w:rPr>
          <w:rFonts w:ascii="Times" w:eastAsia="Times" w:hAnsi="Times" w:cs="Times"/>
          <w:sz w:val="24"/>
          <w:szCs w:val="24"/>
        </w:rPr>
        <w:t xml:space="preserve">ule is priority. Miguel’s goal is a particular college/university in which he needs biology. Accommodations </w:t>
      </w:r>
      <w:r>
        <w:rPr>
          <w:rFonts w:ascii="Times" w:eastAsia="Times" w:hAnsi="Times" w:cs="Times"/>
          <w:sz w:val="24"/>
          <w:szCs w:val="24"/>
        </w:rPr>
        <w:t xml:space="preserve">made effective immediately for the student with an apology issued to the family. </w:t>
      </w:r>
      <w:r>
        <w:rPr>
          <w:rFonts w:ascii="Times" w:eastAsia="Times" w:hAnsi="Times" w:cs="Times"/>
          <w:sz w:val="24"/>
          <w:szCs w:val="24"/>
        </w:rPr>
        <w:br/>
      </w:r>
      <w:r>
        <w:rPr>
          <w:rFonts w:ascii="Times" w:eastAsia="Times" w:hAnsi="Times" w:cs="Times"/>
          <w:sz w:val="24"/>
          <w:szCs w:val="24"/>
        </w:rPr>
        <w:tab/>
        <w:t>As Mr. Hernandez states, he not informed</w:t>
      </w:r>
      <w:r>
        <w:rPr>
          <w:rFonts w:ascii="Times" w:eastAsia="Times" w:hAnsi="Times" w:cs="Times"/>
          <w:sz w:val="24"/>
          <w:szCs w:val="24"/>
        </w:rPr>
        <w:t xml:space="preserve"> of this sc</w:t>
      </w:r>
      <w:r>
        <w:rPr>
          <w:rFonts w:ascii="Times" w:eastAsia="Times" w:hAnsi="Times" w:cs="Times"/>
          <w:sz w:val="24"/>
          <w:szCs w:val="24"/>
        </w:rPr>
        <w:t>hedule change. Miguel’s education is a priority and it is law. As building principal, I would look into other accommodations to move the biology class, while discussing possibilities with the biology teacher to skype or use Google Hangout (This is only a t</w:t>
      </w:r>
      <w:r>
        <w:rPr>
          <w:rFonts w:ascii="Times" w:eastAsia="Times" w:hAnsi="Times" w:cs="Times"/>
          <w:sz w:val="24"/>
          <w:szCs w:val="24"/>
        </w:rPr>
        <w:t xml:space="preserve">emporary solution until the class </w:t>
      </w:r>
      <w:proofErr w:type="gramStart"/>
      <w:r>
        <w:rPr>
          <w:rFonts w:ascii="Times" w:eastAsia="Times" w:hAnsi="Times" w:cs="Times"/>
          <w:sz w:val="24"/>
          <w:szCs w:val="24"/>
        </w:rPr>
        <w:t>can be moved</w:t>
      </w:r>
      <w:proofErr w:type="gramEnd"/>
      <w:r>
        <w:rPr>
          <w:rFonts w:ascii="Times" w:eastAsia="Times" w:hAnsi="Times" w:cs="Times"/>
          <w:sz w:val="24"/>
          <w:szCs w:val="24"/>
        </w:rPr>
        <w:t>).</w:t>
      </w:r>
      <w:r>
        <w:rPr>
          <w:rFonts w:ascii="Times" w:eastAsia="Times" w:hAnsi="Times" w:cs="Times"/>
          <w:sz w:val="24"/>
          <w:szCs w:val="24"/>
        </w:rPr>
        <w:br/>
      </w:r>
      <w:r>
        <w:rPr>
          <w:rFonts w:ascii="Times" w:eastAsia="Times" w:hAnsi="Times" w:cs="Times"/>
          <w:sz w:val="24"/>
          <w:szCs w:val="24"/>
        </w:rPr>
        <w:tab/>
        <w:t xml:space="preserve"> From an administrative standpoint, there should be discipline on behalf of the guidance counselor, Ms. </w:t>
      </w:r>
      <w:proofErr w:type="spellStart"/>
      <w:r>
        <w:rPr>
          <w:rFonts w:ascii="Times" w:eastAsia="Times" w:hAnsi="Times" w:cs="Times"/>
          <w:sz w:val="24"/>
          <w:szCs w:val="24"/>
        </w:rPr>
        <w:t>Gusman</w:t>
      </w:r>
      <w:proofErr w:type="spellEnd"/>
      <w:r>
        <w:rPr>
          <w:rFonts w:ascii="Times" w:eastAsia="Times" w:hAnsi="Times" w:cs="Times"/>
          <w:sz w:val="24"/>
          <w:szCs w:val="24"/>
        </w:rPr>
        <w:t xml:space="preserve">, such as, an improvement plan or professional training on her </w:t>
      </w:r>
      <w:r>
        <w:rPr>
          <w:rFonts w:ascii="Times" w:eastAsia="Times" w:hAnsi="Times" w:cs="Times"/>
          <w:sz w:val="24"/>
          <w:szCs w:val="24"/>
        </w:rPr>
        <w:lastRenderedPageBreak/>
        <w:t xml:space="preserve">responsibilities and duties as a </w:t>
      </w:r>
      <w:r>
        <w:rPr>
          <w:rFonts w:ascii="Times" w:eastAsia="Times" w:hAnsi="Times" w:cs="Times"/>
          <w:sz w:val="24"/>
          <w:szCs w:val="24"/>
        </w:rPr>
        <w:t xml:space="preserve">counselor. Ms. </w:t>
      </w:r>
      <w:proofErr w:type="spellStart"/>
      <w:r>
        <w:rPr>
          <w:rFonts w:ascii="Times" w:eastAsia="Times" w:hAnsi="Times" w:cs="Times"/>
          <w:sz w:val="24"/>
          <w:szCs w:val="24"/>
        </w:rPr>
        <w:t>Gusman</w:t>
      </w:r>
      <w:proofErr w:type="spellEnd"/>
      <w:r>
        <w:rPr>
          <w:rFonts w:ascii="Times" w:eastAsia="Times" w:hAnsi="Times" w:cs="Times"/>
          <w:sz w:val="24"/>
          <w:szCs w:val="24"/>
        </w:rPr>
        <w:t xml:space="preserve"> made a decision without following the chain of command and communicating with the principal about the issue with the classroom not having wheelchair access. Had Ms. </w:t>
      </w:r>
      <w:proofErr w:type="spellStart"/>
      <w:r>
        <w:rPr>
          <w:rFonts w:ascii="Times" w:eastAsia="Times" w:hAnsi="Times" w:cs="Times"/>
          <w:sz w:val="24"/>
          <w:szCs w:val="24"/>
        </w:rPr>
        <w:t>Gusman</w:t>
      </w:r>
      <w:proofErr w:type="spellEnd"/>
      <w:r>
        <w:rPr>
          <w:rFonts w:ascii="Times" w:eastAsia="Times" w:hAnsi="Times" w:cs="Times"/>
          <w:sz w:val="24"/>
          <w:szCs w:val="24"/>
        </w:rPr>
        <w:t xml:space="preserve"> contacted the principal, this situation possibly </w:t>
      </w:r>
      <w:proofErr w:type="gramStart"/>
      <w:r>
        <w:rPr>
          <w:rFonts w:ascii="Times" w:eastAsia="Times" w:hAnsi="Times" w:cs="Times"/>
          <w:sz w:val="24"/>
          <w:szCs w:val="24"/>
        </w:rPr>
        <w:t>may have been</w:t>
      </w:r>
      <w:r>
        <w:rPr>
          <w:rFonts w:ascii="Times" w:eastAsia="Times" w:hAnsi="Times" w:cs="Times"/>
          <w:sz w:val="24"/>
          <w:szCs w:val="24"/>
        </w:rPr>
        <w:t xml:space="preserve"> avoided</w:t>
      </w:r>
      <w:proofErr w:type="gramEnd"/>
      <w:r>
        <w:rPr>
          <w:rFonts w:ascii="Times" w:eastAsia="Times" w:hAnsi="Times" w:cs="Times"/>
          <w:sz w:val="24"/>
          <w:szCs w:val="24"/>
        </w:rPr>
        <w:t xml:space="preserve">. The principal would not have allowed Ms. </w:t>
      </w:r>
      <w:proofErr w:type="spellStart"/>
      <w:r>
        <w:rPr>
          <w:rFonts w:ascii="Times" w:eastAsia="Times" w:hAnsi="Times" w:cs="Times"/>
          <w:sz w:val="24"/>
          <w:szCs w:val="24"/>
        </w:rPr>
        <w:t>Gusman</w:t>
      </w:r>
      <w:proofErr w:type="spellEnd"/>
      <w:r>
        <w:rPr>
          <w:rFonts w:ascii="Times" w:eastAsia="Times" w:hAnsi="Times" w:cs="Times"/>
          <w:sz w:val="24"/>
          <w:szCs w:val="24"/>
        </w:rPr>
        <w:t xml:space="preserve"> to change the student’s schedule knowing the legalities involved. The principal would have arranged</w:t>
      </w:r>
      <w:r>
        <w:rPr>
          <w:rFonts w:ascii="Times" w:eastAsia="Times" w:hAnsi="Times" w:cs="Times"/>
          <w:sz w:val="24"/>
          <w:szCs w:val="24"/>
        </w:rPr>
        <w:t xml:space="preserve"> to ensure that Miguel could maintain his current schedule, even if that means moving the </w:t>
      </w:r>
      <w:r>
        <w:rPr>
          <w:rFonts w:ascii="Times" w:eastAsia="Times" w:hAnsi="Times" w:cs="Times"/>
          <w:sz w:val="24"/>
          <w:szCs w:val="24"/>
        </w:rPr>
        <w:t>entire classroom to a wheelchair accessible classroom, until modifications that are more permanent</w:t>
      </w:r>
      <w:r>
        <w:rPr>
          <w:rFonts w:ascii="Times" w:eastAsia="Times" w:hAnsi="Times" w:cs="Times"/>
          <w:sz w:val="24"/>
          <w:szCs w:val="24"/>
        </w:rPr>
        <w:t xml:space="preserve"> </w:t>
      </w:r>
      <w:proofErr w:type="gramStart"/>
      <w:r>
        <w:rPr>
          <w:rFonts w:ascii="Times" w:eastAsia="Times" w:hAnsi="Times" w:cs="Times"/>
          <w:sz w:val="24"/>
          <w:szCs w:val="24"/>
        </w:rPr>
        <w:t>could be made</w:t>
      </w:r>
      <w:proofErr w:type="gramEnd"/>
      <w:r>
        <w:rPr>
          <w:rFonts w:ascii="Times" w:eastAsia="Times" w:hAnsi="Times" w:cs="Times"/>
          <w:sz w:val="24"/>
          <w:szCs w:val="24"/>
        </w:rPr>
        <w:t>. A school counselor cannot change a student’s schedule without contacting the students and the parents for that matter. What makes this situation even m</w:t>
      </w:r>
      <w:r>
        <w:rPr>
          <w:rFonts w:ascii="Times" w:eastAsia="Times" w:hAnsi="Times" w:cs="Times"/>
          <w:sz w:val="24"/>
          <w:szCs w:val="24"/>
        </w:rPr>
        <w:t>ore troublesome is the delicate matter and the horrific events that led to Miguel’s injuries and limitations. The counselor was insensitive during an already emotional and trying time for the Hernandez family. IDEIA defines child with a disability as a chi</w:t>
      </w:r>
      <w:r>
        <w:rPr>
          <w:rFonts w:ascii="Times" w:eastAsia="Times" w:hAnsi="Times" w:cs="Times"/>
          <w:sz w:val="24"/>
          <w:szCs w:val="24"/>
        </w:rPr>
        <w:t xml:space="preserve">ld with….Orthopedic impairments (Stader, 2013). </w:t>
      </w:r>
    </w:p>
    <w:p w:rsidR="00231CB9" w:rsidRDefault="00231CB9">
      <w:pPr>
        <w:spacing w:line="480" w:lineRule="auto"/>
        <w:rPr>
          <w:rFonts w:ascii="Times" w:eastAsia="Times" w:hAnsi="Times" w:cs="Times"/>
          <w:sz w:val="24"/>
          <w:szCs w:val="24"/>
        </w:rPr>
      </w:pPr>
    </w:p>
    <w:p w:rsidR="00231CB9" w:rsidRDefault="00231CB9">
      <w:pPr>
        <w:spacing w:line="480" w:lineRule="auto"/>
        <w:rPr>
          <w:rFonts w:ascii="Times" w:eastAsia="Times" w:hAnsi="Times" w:cs="Times"/>
          <w:sz w:val="24"/>
          <w:szCs w:val="24"/>
        </w:rPr>
      </w:pPr>
    </w:p>
    <w:p w:rsidR="00231CB9" w:rsidRDefault="009F00F8">
      <w:pPr>
        <w:spacing w:line="480" w:lineRule="auto"/>
        <w:rPr>
          <w:rFonts w:ascii="Georgia" w:eastAsia="Georgia" w:hAnsi="Georgia" w:cs="Georgia"/>
          <w:b/>
          <w:sz w:val="24"/>
          <w:szCs w:val="24"/>
        </w:rPr>
      </w:pPr>
      <w:r>
        <w:rPr>
          <w:rFonts w:ascii="Times" w:eastAsia="Times" w:hAnsi="Times" w:cs="Times"/>
          <w:b/>
          <w:sz w:val="24"/>
          <w:szCs w:val="24"/>
        </w:rPr>
        <w:t xml:space="preserve">  8.</w:t>
      </w:r>
      <w:r>
        <w:rPr>
          <w:rFonts w:ascii="Times" w:eastAsia="Times" w:hAnsi="Times" w:cs="Times"/>
          <w:sz w:val="24"/>
          <w:szCs w:val="24"/>
        </w:rPr>
        <w:t xml:space="preserve">  </w:t>
      </w:r>
      <w:r>
        <w:rPr>
          <w:rFonts w:ascii="Times" w:eastAsia="Times" w:hAnsi="Times" w:cs="Times"/>
          <w:b/>
          <w:sz w:val="24"/>
          <w:szCs w:val="24"/>
        </w:rPr>
        <w:t>Identify a timeline to implement the recommended ac</w:t>
      </w:r>
      <w:r>
        <w:rPr>
          <w:rFonts w:ascii="Georgia" w:eastAsia="Georgia" w:hAnsi="Georgia" w:cs="Georgia"/>
          <w:b/>
          <w:sz w:val="24"/>
          <w:szCs w:val="24"/>
        </w:rPr>
        <w:t>tion steps.</w:t>
      </w:r>
    </w:p>
    <w:p w:rsidR="00231CB9" w:rsidRDefault="00231CB9">
      <w:pPr>
        <w:rPr>
          <w:rFonts w:ascii="Georgia" w:eastAsia="Georgia" w:hAnsi="Georgia" w:cs="Georgia"/>
          <w:sz w:val="24"/>
          <w:szCs w:val="24"/>
        </w:rPr>
      </w:pPr>
    </w:p>
    <w:p w:rsidR="00231CB9" w:rsidRDefault="009F00F8">
      <w:pPr>
        <w:spacing w:line="480" w:lineRule="auto"/>
        <w:rPr>
          <w:rFonts w:ascii="Times" w:eastAsia="Times" w:hAnsi="Times" w:cs="Times"/>
          <w:sz w:val="24"/>
          <w:szCs w:val="24"/>
        </w:rPr>
      </w:pPr>
      <w:proofErr w:type="gramStart"/>
      <w:r>
        <w:rPr>
          <w:rFonts w:ascii="Times" w:eastAsia="Times" w:hAnsi="Times" w:cs="Times"/>
          <w:sz w:val="24"/>
          <w:szCs w:val="24"/>
        </w:rPr>
        <w:t>-Immediately</w:t>
      </w:r>
      <w:proofErr w:type="gramEnd"/>
      <w:r>
        <w:rPr>
          <w:rFonts w:ascii="Times" w:eastAsia="Times" w:hAnsi="Times" w:cs="Times"/>
          <w:sz w:val="24"/>
          <w:szCs w:val="24"/>
        </w:rPr>
        <w:t xml:space="preserve"> contact the superintendent and legal team.</w:t>
      </w:r>
    </w:p>
    <w:p w:rsidR="00231CB9" w:rsidRDefault="009F00F8">
      <w:pPr>
        <w:spacing w:line="480" w:lineRule="auto"/>
        <w:rPr>
          <w:rFonts w:ascii="Times" w:eastAsia="Times" w:hAnsi="Times" w:cs="Times"/>
          <w:sz w:val="24"/>
          <w:szCs w:val="24"/>
        </w:rPr>
      </w:pPr>
      <w:proofErr w:type="gramStart"/>
      <w:r>
        <w:rPr>
          <w:rFonts w:ascii="Times" w:eastAsia="Times" w:hAnsi="Times" w:cs="Times"/>
          <w:sz w:val="24"/>
          <w:szCs w:val="24"/>
        </w:rPr>
        <w:t>-Immediately</w:t>
      </w:r>
      <w:proofErr w:type="gramEnd"/>
      <w:r>
        <w:rPr>
          <w:rFonts w:ascii="Times" w:eastAsia="Times" w:hAnsi="Times" w:cs="Times"/>
          <w:sz w:val="24"/>
          <w:szCs w:val="24"/>
        </w:rPr>
        <w:t xml:space="preserve"> meet with the Hernandez family to issue an apology on behalf of the school. </w:t>
      </w:r>
      <w:r>
        <w:rPr>
          <w:rFonts w:ascii="Times" w:eastAsia="Times" w:hAnsi="Times" w:cs="Times"/>
          <w:sz w:val="24"/>
          <w:szCs w:val="24"/>
        </w:rPr>
        <w:br/>
      </w:r>
      <w:proofErr w:type="gramStart"/>
      <w:r>
        <w:rPr>
          <w:rFonts w:ascii="Times" w:eastAsia="Times" w:hAnsi="Times" w:cs="Times"/>
          <w:sz w:val="24"/>
          <w:szCs w:val="24"/>
        </w:rPr>
        <w:t>-Immediately</w:t>
      </w:r>
      <w:proofErr w:type="gramEnd"/>
      <w:r>
        <w:rPr>
          <w:rFonts w:ascii="Times" w:eastAsia="Times" w:hAnsi="Times" w:cs="Times"/>
          <w:sz w:val="24"/>
          <w:szCs w:val="24"/>
        </w:rPr>
        <w:t xml:space="preserve"> work with the Hernandez family to enable Miguel is able to participate in his biology course. </w:t>
      </w:r>
    </w:p>
    <w:p w:rsidR="00231CB9" w:rsidRDefault="009F00F8">
      <w:pPr>
        <w:spacing w:line="480" w:lineRule="auto"/>
        <w:rPr>
          <w:rFonts w:ascii="Times" w:eastAsia="Times" w:hAnsi="Times" w:cs="Times"/>
          <w:sz w:val="24"/>
          <w:szCs w:val="24"/>
        </w:rPr>
      </w:pPr>
      <w:proofErr w:type="gramStart"/>
      <w:r>
        <w:rPr>
          <w:rFonts w:ascii="Times" w:eastAsia="Times" w:hAnsi="Times" w:cs="Times"/>
          <w:sz w:val="24"/>
          <w:szCs w:val="24"/>
        </w:rPr>
        <w:t>-Immediately</w:t>
      </w:r>
      <w:proofErr w:type="gramEnd"/>
      <w:r>
        <w:rPr>
          <w:rFonts w:ascii="Times" w:eastAsia="Times" w:hAnsi="Times" w:cs="Times"/>
          <w:sz w:val="24"/>
          <w:szCs w:val="24"/>
        </w:rPr>
        <w:t xml:space="preserve"> arrange</w:t>
      </w:r>
      <w:r>
        <w:rPr>
          <w:rFonts w:ascii="Times" w:eastAsia="Times" w:hAnsi="Times" w:cs="Times"/>
          <w:sz w:val="24"/>
          <w:szCs w:val="24"/>
        </w:rPr>
        <w:t xml:space="preserve"> to provide Miguel with the </w:t>
      </w:r>
      <w:r>
        <w:rPr>
          <w:rFonts w:ascii="Times" w:eastAsia="Times" w:hAnsi="Times" w:cs="Times"/>
          <w:sz w:val="24"/>
          <w:szCs w:val="24"/>
        </w:rPr>
        <w:t xml:space="preserve">same schedule prior to his absences due to his accident. </w:t>
      </w:r>
    </w:p>
    <w:p w:rsidR="00231CB9" w:rsidRDefault="009F00F8">
      <w:pPr>
        <w:spacing w:line="480" w:lineRule="auto"/>
        <w:rPr>
          <w:rFonts w:ascii="Times" w:eastAsia="Times" w:hAnsi="Times" w:cs="Times"/>
          <w:sz w:val="24"/>
          <w:szCs w:val="24"/>
        </w:rPr>
      </w:pPr>
      <w:r>
        <w:rPr>
          <w:rFonts w:ascii="Times" w:eastAsia="Times" w:hAnsi="Times" w:cs="Times"/>
          <w:sz w:val="24"/>
          <w:szCs w:val="24"/>
        </w:rPr>
        <w:lastRenderedPageBreak/>
        <w:t xml:space="preserve">-Implement a corrective action plan for Ms. </w:t>
      </w:r>
      <w:proofErr w:type="spellStart"/>
      <w:r>
        <w:rPr>
          <w:rFonts w:ascii="Times" w:eastAsia="Times" w:hAnsi="Times" w:cs="Times"/>
          <w:sz w:val="24"/>
          <w:szCs w:val="24"/>
        </w:rPr>
        <w:t>Gusman</w:t>
      </w:r>
      <w:proofErr w:type="spellEnd"/>
      <w:r>
        <w:rPr>
          <w:rFonts w:ascii="Times" w:eastAsia="Times" w:hAnsi="Times" w:cs="Times"/>
          <w:sz w:val="24"/>
          <w:szCs w:val="24"/>
        </w:rPr>
        <w:t>.</w:t>
      </w:r>
      <w:r>
        <w:rPr>
          <w:rFonts w:ascii="Times" w:eastAsia="Times" w:hAnsi="Times" w:cs="Times"/>
          <w:sz w:val="24"/>
          <w:szCs w:val="24"/>
        </w:rPr>
        <w:br/>
        <w:t>-Use this opportunity to provide professional development to the staff in understanding the legal responsibilities educators have in connection to</w:t>
      </w:r>
      <w:r>
        <w:rPr>
          <w:rFonts w:ascii="Times" w:eastAsia="Times" w:hAnsi="Times" w:cs="Times"/>
          <w:sz w:val="24"/>
          <w:szCs w:val="24"/>
        </w:rPr>
        <w:t xml:space="preserve"> students with disabilities. </w:t>
      </w:r>
    </w:p>
    <w:p w:rsidR="00231CB9" w:rsidRDefault="00231CB9">
      <w:pPr>
        <w:spacing w:line="480" w:lineRule="auto"/>
        <w:rPr>
          <w:rFonts w:ascii="Times" w:eastAsia="Times" w:hAnsi="Times" w:cs="Times"/>
          <w:sz w:val="24"/>
          <w:szCs w:val="24"/>
        </w:rPr>
      </w:pPr>
    </w:p>
    <w:p w:rsidR="00231CB9" w:rsidRDefault="009F00F8">
      <w:pPr>
        <w:spacing w:line="480" w:lineRule="auto"/>
        <w:rPr>
          <w:rFonts w:ascii="Times" w:eastAsia="Times" w:hAnsi="Times" w:cs="Times"/>
          <w:sz w:val="24"/>
          <w:szCs w:val="24"/>
        </w:rPr>
      </w:pPr>
      <w:r>
        <w:rPr>
          <w:rFonts w:ascii="Times" w:eastAsia="Times" w:hAnsi="Times" w:cs="Times"/>
          <w:sz w:val="24"/>
          <w:szCs w:val="24"/>
        </w:rPr>
        <w:t xml:space="preserve">*Everything </w:t>
      </w:r>
      <w:proofErr w:type="gramStart"/>
      <w:r>
        <w:rPr>
          <w:rFonts w:ascii="Times" w:eastAsia="Times" w:hAnsi="Times" w:cs="Times"/>
          <w:sz w:val="24"/>
          <w:szCs w:val="24"/>
        </w:rPr>
        <w:t>will</w:t>
      </w:r>
      <w:r>
        <w:rPr>
          <w:rFonts w:ascii="Times" w:eastAsia="Times" w:hAnsi="Times" w:cs="Times"/>
          <w:sz w:val="24"/>
          <w:szCs w:val="24"/>
        </w:rPr>
        <w:t xml:space="preserve"> be completed</w:t>
      </w:r>
      <w:proofErr w:type="gramEnd"/>
      <w:r>
        <w:rPr>
          <w:rFonts w:ascii="Times" w:eastAsia="Times" w:hAnsi="Times" w:cs="Times"/>
          <w:sz w:val="24"/>
          <w:szCs w:val="24"/>
        </w:rPr>
        <w:t xml:space="preserve"> in a prompt and timely manner so that Miguel does not miss any more essential instructional time and the situation does not turn into a larger legal matter than it already has the potential for</w:t>
      </w:r>
      <w:r>
        <w:rPr>
          <w:rFonts w:ascii="Times" w:eastAsia="Times" w:hAnsi="Times" w:cs="Times"/>
          <w:sz w:val="24"/>
          <w:szCs w:val="24"/>
        </w:rPr>
        <w:t xml:space="preserve">. </w:t>
      </w:r>
    </w:p>
    <w:p w:rsidR="00231CB9" w:rsidRDefault="00231CB9">
      <w:pPr>
        <w:rPr>
          <w:rFonts w:ascii="Georgia" w:eastAsia="Georgia" w:hAnsi="Georgia" w:cs="Georgia"/>
          <w:sz w:val="24"/>
          <w:szCs w:val="24"/>
        </w:rPr>
      </w:pPr>
    </w:p>
    <w:p w:rsidR="00231CB9" w:rsidRDefault="009F00F8">
      <w:pPr>
        <w:rPr>
          <w:rFonts w:ascii="Georgia" w:eastAsia="Georgia" w:hAnsi="Georgia" w:cs="Georgia"/>
          <w:b/>
          <w:sz w:val="24"/>
          <w:szCs w:val="24"/>
        </w:rPr>
      </w:pPr>
      <w:r>
        <w:rPr>
          <w:rFonts w:ascii="Georgia" w:eastAsia="Georgia" w:hAnsi="Georgia" w:cs="Georgia"/>
          <w:b/>
          <w:sz w:val="24"/>
          <w:szCs w:val="24"/>
        </w:rPr>
        <w:t>9.</w:t>
      </w:r>
      <w:r>
        <w:rPr>
          <w:rFonts w:ascii="Georgia" w:eastAsia="Georgia" w:hAnsi="Georgia" w:cs="Georgia"/>
          <w:sz w:val="24"/>
          <w:szCs w:val="24"/>
        </w:rPr>
        <w:t xml:space="preserve">  </w:t>
      </w:r>
      <w:r>
        <w:rPr>
          <w:rFonts w:ascii="Georgia" w:eastAsia="Georgia" w:hAnsi="Georgia" w:cs="Georgia"/>
          <w:b/>
          <w:sz w:val="24"/>
          <w:szCs w:val="24"/>
        </w:rPr>
        <w:t>Provide a rationale for your proposed solution. Include how the solution might support the success for all students, support the mission and vision of the school, and safety, democracy and equity for students and staff.</w:t>
      </w:r>
    </w:p>
    <w:p w:rsidR="00231CB9" w:rsidRDefault="00231CB9">
      <w:pPr>
        <w:rPr>
          <w:rFonts w:ascii="Georgia" w:eastAsia="Georgia" w:hAnsi="Georgia" w:cs="Georgia"/>
          <w:b/>
          <w:sz w:val="24"/>
          <w:szCs w:val="24"/>
        </w:rPr>
      </w:pPr>
    </w:p>
    <w:p w:rsidR="00231CB9" w:rsidRDefault="009F00F8">
      <w:pPr>
        <w:spacing w:line="480" w:lineRule="auto"/>
        <w:ind w:firstLine="720"/>
        <w:rPr>
          <w:rFonts w:ascii="Times" w:eastAsia="Times" w:hAnsi="Times" w:cs="Times"/>
          <w:sz w:val="24"/>
          <w:szCs w:val="24"/>
        </w:rPr>
      </w:pPr>
      <w:r>
        <w:rPr>
          <w:rFonts w:ascii="Times" w:eastAsia="Times" w:hAnsi="Times" w:cs="Times"/>
          <w:sz w:val="24"/>
          <w:szCs w:val="24"/>
        </w:rPr>
        <w:t>In this situation, major de</w:t>
      </w:r>
      <w:r>
        <w:rPr>
          <w:rFonts w:ascii="Times" w:eastAsia="Times" w:hAnsi="Times" w:cs="Times"/>
          <w:sz w:val="24"/>
          <w:szCs w:val="24"/>
        </w:rPr>
        <w:t xml:space="preserve">cisions </w:t>
      </w:r>
      <w:proofErr w:type="gramStart"/>
      <w:r>
        <w:rPr>
          <w:rFonts w:ascii="Times" w:eastAsia="Times" w:hAnsi="Times" w:cs="Times"/>
          <w:sz w:val="24"/>
          <w:szCs w:val="24"/>
        </w:rPr>
        <w:t>must be made</w:t>
      </w:r>
      <w:proofErr w:type="gramEnd"/>
      <w:r>
        <w:rPr>
          <w:rFonts w:ascii="Times" w:eastAsia="Times" w:hAnsi="Times" w:cs="Times"/>
          <w:sz w:val="24"/>
          <w:szCs w:val="24"/>
        </w:rPr>
        <w:t xml:space="preserve">. Consequences </w:t>
      </w:r>
      <w:proofErr w:type="gramStart"/>
      <w:r>
        <w:rPr>
          <w:rFonts w:ascii="Times" w:eastAsia="Times" w:hAnsi="Times" w:cs="Times"/>
          <w:sz w:val="24"/>
          <w:szCs w:val="24"/>
        </w:rPr>
        <w:t>should be assigned</w:t>
      </w:r>
      <w:proofErr w:type="gramEnd"/>
      <w:r>
        <w:rPr>
          <w:rFonts w:ascii="Times" w:eastAsia="Times" w:hAnsi="Times" w:cs="Times"/>
          <w:sz w:val="24"/>
          <w:szCs w:val="24"/>
        </w:rPr>
        <w:t xml:space="preserve"> for not following policy and protocol to Ms. </w:t>
      </w:r>
      <w:proofErr w:type="spellStart"/>
      <w:r>
        <w:rPr>
          <w:rFonts w:ascii="Times" w:eastAsia="Times" w:hAnsi="Times" w:cs="Times"/>
          <w:sz w:val="24"/>
          <w:szCs w:val="24"/>
        </w:rPr>
        <w:t>Gusman</w:t>
      </w:r>
      <w:proofErr w:type="spellEnd"/>
      <w:r>
        <w:rPr>
          <w:rFonts w:ascii="Times" w:eastAsia="Times" w:hAnsi="Times" w:cs="Times"/>
          <w:sz w:val="24"/>
          <w:szCs w:val="24"/>
        </w:rPr>
        <w:t>, and immediate accommodations must be made for Miguel. In support of school vision and culture, as the building administrator, I must determine the be</w:t>
      </w:r>
      <w:r>
        <w:rPr>
          <w:rFonts w:ascii="Times" w:eastAsia="Times" w:hAnsi="Times" w:cs="Times"/>
          <w:sz w:val="24"/>
          <w:szCs w:val="24"/>
        </w:rPr>
        <w:t xml:space="preserve">st way to handle this situation with the guidance of the superintendent and legal team. </w:t>
      </w:r>
      <w:r>
        <w:rPr>
          <w:rFonts w:ascii="Times" w:eastAsia="Times" w:hAnsi="Times" w:cs="Times"/>
          <w:sz w:val="24"/>
          <w:szCs w:val="24"/>
        </w:rPr>
        <w:br/>
      </w:r>
      <w:r>
        <w:rPr>
          <w:rFonts w:ascii="Times" w:eastAsia="Times" w:hAnsi="Times" w:cs="Times"/>
          <w:sz w:val="24"/>
          <w:szCs w:val="24"/>
        </w:rPr>
        <w:tab/>
        <w:t xml:space="preserve"> If the school district does not comply with</w:t>
      </w:r>
      <w:r>
        <w:rPr>
          <w:rFonts w:ascii="Times" w:eastAsia="Times" w:hAnsi="Times" w:cs="Times"/>
          <w:sz w:val="24"/>
          <w:szCs w:val="24"/>
        </w:rPr>
        <w:t xml:space="preserve"> Miguel’s needs, they are essentially breaking the law. Miguel should be in his original classes and his schedule reverted</w:t>
      </w:r>
      <w:r>
        <w:rPr>
          <w:rFonts w:ascii="Times" w:eastAsia="Times" w:hAnsi="Times" w:cs="Times"/>
          <w:sz w:val="24"/>
          <w:szCs w:val="24"/>
        </w:rPr>
        <w:t xml:space="preserve"> </w:t>
      </w:r>
      <w:bookmarkStart w:id="0" w:name="_GoBack"/>
      <w:bookmarkEnd w:id="0"/>
      <w:r>
        <w:rPr>
          <w:rFonts w:ascii="Times" w:eastAsia="Times" w:hAnsi="Times" w:cs="Times"/>
          <w:sz w:val="24"/>
          <w:szCs w:val="24"/>
        </w:rPr>
        <w:t>to his original. Some factors of the IDEIA are, “Having high expectations for the children and ensuring their access to the general curriculum in the regular classroom to the maximum extent possible” (Stader, 2013). Miguel has a right to a free and pub</w:t>
      </w:r>
      <w:r>
        <w:rPr>
          <w:rFonts w:ascii="Times" w:eastAsia="Times" w:hAnsi="Times" w:cs="Times"/>
          <w:sz w:val="24"/>
          <w:szCs w:val="24"/>
        </w:rPr>
        <w:t xml:space="preserve">lic education (FAPE). The Toms River High School East School Mission is that every Toms River East student will achieve personal success and will become a responsible and productive citizen. Our mission is that Toms River East is dedicated to working with </w:t>
      </w:r>
      <w:r>
        <w:rPr>
          <w:rFonts w:ascii="Times" w:eastAsia="Times" w:hAnsi="Times" w:cs="Times"/>
          <w:sz w:val="24"/>
          <w:szCs w:val="24"/>
        </w:rPr>
        <w:t xml:space="preserve">the school community to provide a safe educational environment where students are stimulated to become lifelong learners, equipped with the knowledge and analytical </w:t>
      </w:r>
      <w:r>
        <w:rPr>
          <w:rFonts w:ascii="Times" w:eastAsia="Times" w:hAnsi="Times" w:cs="Times"/>
          <w:sz w:val="24"/>
          <w:szCs w:val="24"/>
        </w:rPr>
        <w:lastRenderedPageBreak/>
        <w:t>communication, and interpersonal skills to meet the demands of college and/or careers as in</w:t>
      </w:r>
      <w:r>
        <w:rPr>
          <w:rFonts w:ascii="Times" w:eastAsia="Times" w:hAnsi="Times" w:cs="Times"/>
          <w:sz w:val="24"/>
          <w:szCs w:val="24"/>
        </w:rPr>
        <w:t>formed citizens in a globally competitive market.</w:t>
      </w:r>
    </w:p>
    <w:p w:rsidR="00231CB9" w:rsidRDefault="009F00F8">
      <w:pPr>
        <w:widowControl w:val="0"/>
        <w:spacing w:line="480" w:lineRule="auto"/>
        <w:ind w:firstLine="720"/>
        <w:rPr>
          <w:rFonts w:ascii="Times" w:eastAsia="Times" w:hAnsi="Times" w:cs="Times"/>
          <w:sz w:val="24"/>
          <w:szCs w:val="24"/>
        </w:rPr>
      </w:pPr>
      <w:r>
        <w:rPr>
          <w:rFonts w:ascii="Times" w:eastAsia="Times" w:hAnsi="Times" w:cs="Times"/>
          <w:sz w:val="24"/>
          <w:szCs w:val="24"/>
        </w:rPr>
        <w:t>This event demonstrates that there are laws and policies enforced that connect to the mission, values, and visions of the district’s schools. This directly connects to ISLLC standard 2, which calls for scho</w:t>
      </w:r>
      <w:r>
        <w:rPr>
          <w:rFonts w:ascii="Times" w:eastAsia="Times" w:hAnsi="Times" w:cs="Times"/>
          <w:sz w:val="24"/>
          <w:szCs w:val="24"/>
        </w:rPr>
        <w:t>ol leaders to, “promote the success of every student by advocating, nurturing, and sustaining school culture...conducive to student learning” (Stader, 2013). With the guidance of the superintendent, legal team, and taking corrective steps, I am confident t</w:t>
      </w:r>
      <w:r>
        <w:rPr>
          <w:rFonts w:ascii="Times" w:eastAsia="Times" w:hAnsi="Times" w:cs="Times"/>
          <w:sz w:val="24"/>
          <w:szCs w:val="24"/>
        </w:rPr>
        <w:t xml:space="preserve">his situation can be rectified and diffused without further legal action. </w:t>
      </w:r>
    </w:p>
    <w:p w:rsidR="00231CB9" w:rsidRDefault="00231CB9">
      <w:pPr>
        <w:rPr>
          <w:rFonts w:ascii="Georgia" w:eastAsia="Georgia" w:hAnsi="Georgia" w:cs="Georgia"/>
          <w:sz w:val="24"/>
          <w:szCs w:val="24"/>
        </w:rPr>
      </w:pPr>
    </w:p>
    <w:p w:rsidR="00231CB9" w:rsidRDefault="00231CB9">
      <w:pPr>
        <w:rPr>
          <w:rFonts w:ascii="Georgia" w:eastAsia="Georgia" w:hAnsi="Georgia" w:cs="Georgia"/>
          <w:b/>
          <w:sz w:val="24"/>
          <w:szCs w:val="24"/>
        </w:rPr>
      </w:pPr>
    </w:p>
    <w:p w:rsidR="00231CB9" w:rsidRDefault="00231CB9">
      <w:pPr>
        <w:rPr>
          <w:rFonts w:ascii="Georgia" w:eastAsia="Georgia" w:hAnsi="Georgia" w:cs="Georgia"/>
          <w:b/>
          <w:sz w:val="24"/>
          <w:szCs w:val="24"/>
        </w:rPr>
      </w:pPr>
    </w:p>
    <w:p w:rsidR="00231CB9" w:rsidRDefault="00231CB9">
      <w:pPr>
        <w:rPr>
          <w:rFonts w:ascii="Georgia" w:eastAsia="Georgia" w:hAnsi="Georgia" w:cs="Georgia"/>
          <w:sz w:val="24"/>
          <w:szCs w:val="24"/>
        </w:rPr>
      </w:pPr>
    </w:p>
    <w:p w:rsidR="00231CB9" w:rsidRDefault="00231CB9">
      <w:pPr>
        <w:rPr>
          <w:rFonts w:ascii="Georgia" w:eastAsia="Georgia" w:hAnsi="Georgia" w:cs="Georgia"/>
          <w:sz w:val="20"/>
          <w:szCs w:val="20"/>
        </w:rPr>
      </w:pPr>
    </w:p>
    <w:sectPr w:rsidR="00231CB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CB9"/>
    <w:rsid w:val="00231CB9"/>
    <w:rsid w:val="009F0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9752C"/>
  <w15:docId w15:val="{35C16AA7-6F3B-4FC9-832B-F10FA7450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1403</Words>
  <Characters>7998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Toms River Regional Schools</Company>
  <LinksUpToDate>false</LinksUpToDate>
  <CharactersWithSpaces>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Casey Daniel</dc:creator>
  <cp:lastModifiedBy>Casey Daniel</cp:lastModifiedBy>
  <cp:revision>2</cp:revision>
  <dcterms:created xsi:type="dcterms:W3CDTF">2019-04-30T14:42:00Z</dcterms:created>
  <dcterms:modified xsi:type="dcterms:W3CDTF">2019-04-30T14:42:00Z</dcterms:modified>
</cp:coreProperties>
</file>