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rPr>
      </w:pPr>
      <w:r w:rsidDel="00000000" w:rsidR="00000000" w:rsidRPr="00000000">
        <w:rPr>
          <w:rFonts w:ascii="Georgia" w:cs="Georgia" w:eastAsia="Georgia" w:hAnsi="Georgia"/>
          <w:rtl w:val="0"/>
        </w:rPr>
        <w:t xml:space="preserve">Running head: EMERGING LEADERSHIP STYLE</w:t>
        <w:tab/>
        <w:tab/>
        <w:tab/>
        <w:tab/>
        <w:tab/>
        <w:tab/>
        <w:t xml:space="preserve">1</w:t>
      </w:r>
    </w:p>
    <w:p w:rsidR="00000000" w:rsidDel="00000000" w:rsidP="00000000" w:rsidRDefault="00000000" w:rsidRPr="00000000" w14:paraId="00000002">
      <w:pPr>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03">
      <w:pPr>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04">
      <w:pPr>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05">
      <w:pPr>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06">
      <w:pPr>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07">
      <w:pPr>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08">
      <w:pPr>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09">
      <w:pPr>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0A">
      <w:pPr>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0B">
      <w:pPr>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0C">
      <w:pPr>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0D">
      <w:pPr>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0E">
      <w:pPr>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0F">
      <w:pPr>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10">
      <w:pPr>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11">
      <w:pPr>
        <w:spacing w:line="480" w:lineRule="auto"/>
        <w:ind w:firstLine="720"/>
        <w:jc w:val="center"/>
        <w:rPr>
          <w:rFonts w:ascii="Georgia" w:cs="Georgia" w:eastAsia="Georgia" w:hAnsi="Georgia"/>
        </w:rPr>
      </w:pPr>
      <w:r w:rsidDel="00000000" w:rsidR="00000000" w:rsidRPr="00000000">
        <w:rPr>
          <w:rFonts w:ascii="Georgia" w:cs="Georgia" w:eastAsia="Georgia" w:hAnsi="Georgia"/>
          <w:rtl w:val="0"/>
        </w:rPr>
        <w:t xml:space="preserve">Emerging Leadership Style</w:t>
      </w:r>
    </w:p>
    <w:p w:rsidR="00000000" w:rsidDel="00000000" w:rsidP="00000000" w:rsidRDefault="00000000" w:rsidRPr="00000000" w14:paraId="00000012">
      <w:pPr>
        <w:spacing w:line="480" w:lineRule="auto"/>
        <w:ind w:firstLine="720"/>
        <w:jc w:val="center"/>
        <w:rPr>
          <w:rFonts w:ascii="Georgia" w:cs="Georgia" w:eastAsia="Georgia" w:hAnsi="Georgia"/>
        </w:rPr>
      </w:pPr>
      <w:r w:rsidDel="00000000" w:rsidR="00000000" w:rsidRPr="00000000">
        <w:rPr>
          <w:rFonts w:ascii="Georgia" w:cs="Georgia" w:eastAsia="Georgia" w:hAnsi="Georgia"/>
          <w:rtl w:val="0"/>
        </w:rPr>
        <w:t xml:space="preserve">Casey Daniel</w:t>
      </w:r>
    </w:p>
    <w:p w:rsidR="00000000" w:rsidDel="00000000" w:rsidP="00000000" w:rsidRDefault="00000000" w:rsidRPr="00000000" w14:paraId="00000013">
      <w:pPr>
        <w:spacing w:line="480" w:lineRule="auto"/>
        <w:ind w:firstLine="720"/>
        <w:jc w:val="center"/>
        <w:rPr>
          <w:rFonts w:ascii="Georgia" w:cs="Georgia" w:eastAsia="Georgia" w:hAnsi="Georgia"/>
        </w:rPr>
      </w:pPr>
      <w:r w:rsidDel="00000000" w:rsidR="00000000" w:rsidRPr="00000000">
        <w:rPr>
          <w:rFonts w:ascii="Georgia" w:cs="Georgia" w:eastAsia="Georgia" w:hAnsi="Georgia"/>
          <w:rtl w:val="0"/>
        </w:rPr>
        <w:t xml:space="preserve">Grand Canyon University: EDU-501</w:t>
      </w:r>
    </w:p>
    <w:p w:rsidR="00000000" w:rsidDel="00000000" w:rsidP="00000000" w:rsidRDefault="00000000" w:rsidRPr="00000000" w14:paraId="00000014">
      <w:pPr>
        <w:spacing w:line="480" w:lineRule="auto"/>
        <w:ind w:firstLine="720"/>
        <w:jc w:val="center"/>
        <w:rPr>
          <w:rFonts w:ascii="Georgia" w:cs="Georgia" w:eastAsia="Georgia" w:hAnsi="Georgia"/>
        </w:rPr>
      </w:pPr>
      <w:r w:rsidDel="00000000" w:rsidR="00000000" w:rsidRPr="00000000">
        <w:rPr>
          <w:rFonts w:ascii="Georgia" w:cs="Georgia" w:eastAsia="Georgia" w:hAnsi="Georgia"/>
          <w:rtl w:val="0"/>
        </w:rPr>
        <w:t xml:space="preserve">March 27, 2019</w:t>
      </w:r>
    </w:p>
    <w:p w:rsidR="00000000" w:rsidDel="00000000" w:rsidP="00000000" w:rsidRDefault="00000000" w:rsidRPr="00000000" w14:paraId="00000015">
      <w:pPr>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16">
      <w:pPr>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17">
      <w:pPr>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18">
      <w:pPr>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19">
      <w:pPr>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1A">
      <w:pPr>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1B">
      <w:pPr>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1C">
      <w:pPr>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1D">
      <w:pPr>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1E">
      <w:pPr>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1F">
      <w:pPr>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20">
      <w:pPr>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21">
      <w:pPr>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22">
      <w:pPr>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23">
      <w:pPr>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24">
      <w:pPr>
        <w:rPr>
          <w:rFonts w:ascii="Georgia" w:cs="Georgia" w:eastAsia="Georgia" w:hAnsi="Georgia"/>
        </w:rPr>
      </w:pPr>
      <w:bookmarkStart w:colFirst="0" w:colLast="0" w:name="_gjdgxs" w:id="0"/>
      <w:bookmarkEnd w:id="0"/>
      <w:r w:rsidDel="00000000" w:rsidR="00000000" w:rsidRPr="00000000">
        <w:rPr>
          <w:rtl w:val="0"/>
        </w:rPr>
      </w:r>
    </w:p>
    <w:p w:rsidR="00000000" w:rsidDel="00000000" w:rsidP="00000000" w:rsidRDefault="00000000" w:rsidRPr="00000000" w14:paraId="00000025">
      <w:pPr>
        <w:rPr>
          <w:rFonts w:ascii="Georgia" w:cs="Georgia" w:eastAsia="Georgia" w:hAnsi="Georgia"/>
        </w:rPr>
      </w:pPr>
      <w:bookmarkStart w:colFirst="0" w:colLast="0" w:name="_e0cf97ss0gwq" w:id="1"/>
      <w:bookmarkEnd w:id="1"/>
      <w:r w:rsidDel="00000000" w:rsidR="00000000" w:rsidRPr="00000000">
        <w:rPr>
          <w:rtl w:val="0"/>
        </w:rPr>
      </w:r>
    </w:p>
    <w:p w:rsidR="00000000" w:rsidDel="00000000" w:rsidP="00000000" w:rsidRDefault="00000000" w:rsidRPr="00000000" w14:paraId="00000026">
      <w:pPr>
        <w:rPr>
          <w:rFonts w:ascii="Georgia" w:cs="Georgia" w:eastAsia="Georgia" w:hAnsi="Georgia"/>
        </w:rPr>
      </w:pPr>
      <w:bookmarkStart w:colFirst="0" w:colLast="0" w:name="_ef0f83qu097f" w:id="2"/>
      <w:bookmarkEnd w:id="2"/>
      <w:r w:rsidDel="00000000" w:rsidR="00000000" w:rsidRPr="00000000">
        <w:rPr>
          <w:rtl w:val="0"/>
        </w:rPr>
      </w:r>
    </w:p>
    <w:p w:rsidR="00000000" w:rsidDel="00000000" w:rsidP="00000000" w:rsidRDefault="00000000" w:rsidRPr="00000000" w14:paraId="00000027">
      <w:pPr>
        <w:rPr>
          <w:rFonts w:ascii="Georgia" w:cs="Georgia" w:eastAsia="Georgia" w:hAnsi="Georgia"/>
        </w:rPr>
      </w:pPr>
      <w:bookmarkStart w:colFirst="0" w:colLast="0" w:name="_l6kepas3686p" w:id="3"/>
      <w:bookmarkEnd w:id="3"/>
      <w:r w:rsidDel="00000000" w:rsidR="00000000" w:rsidRPr="00000000">
        <w:rPr>
          <w:rtl w:val="0"/>
        </w:rPr>
      </w:r>
    </w:p>
    <w:p w:rsidR="00000000" w:rsidDel="00000000" w:rsidP="00000000" w:rsidRDefault="00000000" w:rsidRPr="00000000" w14:paraId="00000028">
      <w:pPr>
        <w:rPr>
          <w:rFonts w:ascii="Georgia" w:cs="Georgia" w:eastAsia="Georgia" w:hAnsi="Georgia"/>
        </w:rPr>
      </w:pPr>
      <w:bookmarkStart w:colFirst="0" w:colLast="0" w:name="_kcmx90tsiq4r" w:id="4"/>
      <w:bookmarkEnd w:id="4"/>
      <w:r w:rsidDel="00000000" w:rsidR="00000000" w:rsidRPr="00000000">
        <w:rPr>
          <w:rtl w:val="0"/>
        </w:rPr>
      </w:r>
    </w:p>
    <w:p w:rsidR="00000000" w:rsidDel="00000000" w:rsidP="00000000" w:rsidRDefault="00000000" w:rsidRPr="00000000" w14:paraId="00000029">
      <w:pPr>
        <w:rPr>
          <w:rFonts w:ascii="Georgia" w:cs="Georgia" w:eastAsia="Georgia" w:hAnsi="Georgia"/>
        </w:rPr>
      </w:pPr>
      <w:bookmarkStart w:colFirst="0" w:colLast="0" w:name="_41e2pligunia" w:id="5"/>
      <w:bookmarkEnd w:id="5"/>
      <w:r w:rsidDel="00000000" w:rsidR="00000000" w:rsidRPr="00000000">
        <w:rPr>
          <w:rFonts w:ascii="Georgia" w:cs="Georgia" w:eastAsia="Georgia" w:hAnsi="Georgia"/>
          <w:rtl w:val="0"/>
        </w:rPr>
        <w:t xml:space="preserve">EMERGING LEADERSHIP STYLE</w:t>
        <w:tab/>
        <w:tab/>
        <w:tab/>
        <w:tab/>
        <w:tab/>
        <w:tab/>
        <w:tab/>
        <w:tab/>
        <w:t xml:space="preserve">2</w:t>
      </w:r>
    </w:p>
    <w:p w:rsidR="00000000" w:rsidDel="00000000" w:rsidP="00000000" w:rsidRDefault="00000000" w:rsidRPr="00000000" w14:paraId="0000002A">
      <w:pPr>
        <w:rPr>
          <w:rFonts w:ascii="Georgia" w:cs="Georgia" w:eastAsia="Georgia" w:hAnsi="Georgia"/>
        </w:rPr>
      </w:pPr>
      <w:bookmarkStart w:colFirst="0" w:colLast="0" w:name="_few4jjafwmxx" w:id="6"/>
      <w:bookmarkEnd w:id="6"/>
      <w:r w:rsidDel="00000000" w:rsidR="00000000" w:rsidRPr="00000000">
        <w:rPr>
          <w:rtl w:val="0"/>
        </w:rPr>
      </w:r>
    </w:p>
    <w:p w:rsidR="00000000" w:rsidDel="00000000" w:rsidP="00000000" w:rsidRDefault="00000000" w:rsidRPr="00000000" w14:paraId="0000002B">
      <w:pPr>
        <w:spacing w:line="360" w:lineRule="auto"/>
        <w:rPr>
          <w:rFonts w:ascii="Georgia" w:cs="Georgia" w:eastAsia="Georgia" w:hAnsi="Georgia"/>
        </w:rPr>
      </w:pPr>
      <w:bookmarkStart w:colFirst="0" w:colLast="0" w:name="_yq7ul9r32xh4" w:id="7"/>
      <w:bookmarkEnd w:id="7"/>
      <w:r w:rsidDel="00000000" w:rsidR="00000000" w:rsidRPr="00000000">
        <w:rPr>
          <w:rFonts w:ascii="Georgia" w:cs="Georgia" w:eastAsia="Georgia" w:hAnsi="Georgia"/>
          <w:rtl w:val="0"/>
        </w:rPr>
        <w:tab/>
        <w:t xml:space="preserve">“We often hear that we can learn from anyone. From effective people, we learn what to do; from ineffective people, we learn what not to do” (Whitaker 2013).  What makes an effective leader? More importantly, what leadership style should an effective leader model? With multiple leadership models, such as: Trait, Style, Situational, Transformational, Servant, Authentic, and Team Leadership, how does an aspiring education leader/administrator determine which model to embrace? Understanding different leadership styles and how the styles function in different environments is essential. Connecting positive leadership behaviors and values from individual, interpersonal, organizational, and societal levels gives a sense of meaning and purpose to an emerging leader. Discovering an emerging leadership style, encompasses reading, research, realization of values, along with insight into the physical environment one is leading — these are how prospective leaders can gain insight into what style their character traits connect most. </w:t>
      </w:r>
    </w:p>
    <w:p w:rsidR="00000000" w:rsidDel="00000000" w:rsidP="00000000" w:rsidRDefault="00000000" w:rsidRPr="00000000" w14:paraId="0000002C">
      <w:pPr>
        <w:spacing w:line="360" w:lineRule="auto"/>
        <w:rPr>
          <w:rFonts w:ascii="Georgia" w:cs="Georgia" w:eastAsia="Georgia" w:hAnsi="Georgia"/>
        </w:rPr>
      </w:pPr>
      <w:bookmarkStart w:colFirst="0" w:colLast="0" w:name="_yk2phof8odu8" w:id="8"/>
      <w:bookmarkEnd w:id="8"/>
      <w:r w:rsidDel="00000000" w:rsidR="00000000" w:rsidRPr="00000000">
        <w:rPr>
          <w:rFonts w:ascii="Georgia" w:cs="Georgia" w:eastAsia="Georgia" w:hAnsi="Georgia"/>
          <w:rtl w:val="0"/>
        </w:rPr>
        <w:tab/>
        <w:t xml:space="preserve">After reading and researching various leadership styles, transformational and servant leadership styles connect with my values and character traits. Being a good listener and communicator are important in maintaining organizational skills. This includes “communicating a vision, clarify expectations, and set high standards for teaching and learning” (Finnigan, 2010). Listening and communicating encompasses many values, including support, encouragement, and having the courage to implement new instructional methods (Finnigan, 2010). Listening and communicating make an effective leader, particularly in the educational environment. Listening and communicating directly correlate with learning, and personal and professional growth. An effective leader will take into consideration their teachers, students, community, and school, openly listening and discussing important and relevant issues. Keeping communication open between faculty, staff, and the community will connect with gaining mutual respect and trust, connecting to ISLLC standard four: “An education leader promotes the success of every student by collaborating with faculty and community members, responding to diverse community interests and needs, and mobilizing community resources.” </w:t>
        <w:br w:type="textWrapping"/>
        <w:tab/>
        <w:t xml:space="preserve">Another core value as an emerging leader is balance and awareness. These values/traits connect to the servant leadership style. Balance is essential to prioritizing and being aware of the environment. As an effective leader, one must be, “attuned and receptive to their physical, social, and political environments” (Northouse 2013).  Awareness can transcend into other traits such as commitment to growth and foresight. Having a good “pulse” on your staff, students and </w:t>
      </w:r>
    </w:p>
    <w:p w:rsidR="00000000" w:rsidDel="00000000" w:rsidP="00000000" w:rsidRDefault="00000000" w:rsidRPr="00000000" w14:paraId="0000002D">
      <w:pPr>
        <w:rPr>
          <w:rFonts w:ascii="Georgia" w:cs="Georgia" w:eastAsia="Georgia" w:hAnsi="Georgia"/>
        </w:rPr>
      </w:pPr>
      <w:bookmarkStart w:colFirst="0" w:colLast="0" w:name="_41e2pligunia" w:id="5"/>
      <w:bookmarkEnd w:id="5"/>
      <w:r w:rsidDel="00000000" w:rsidR="00000000" w:rsidRPr="00000000">
        <w:rPr>
          <w:rtl w:val="0"/>
        </w:rPr>
      </w:r>
    </w:p>
    <w:p w:rsidR="00000000" w:rsidDel="00000000" w:rsidP="00000000" w:rsidRDefault="00000000" w:rsidRPr="00000000" w14:paraId="0000002E">
      <w:pPr>
        <w:rPr>
          <w:rFonts w:ascii="Georgia" w:cs="Georgia" w:eastAsia="Georgia" w:hAnsi="Georgia"/>
        </w:rPr>
      </w:pPr>
      <w:bookmarkStart w:colFirst="0" w:colLast="0" w:name="_6gu92xb40xra" w:id="9"/>
      <w:bookmarkEnd w:id="9"/>
      <w:r w:rsidDel="00000000" w:rsidR="00000000" w:rsidRPr="00000000">
        <w:rPr>
          <w:rtl w:val="0"/>
        </w:rPr>
      </w:r>
    </w:p>
    <w:p w:rsidR="00000000" w:rsidDel="00000000" w:rsidP="00000000" w:rsidRDefault="00000000" w:rsidRPr="00000000" w14:paraId="0000002F">
      <w:pPr>
        <w:rPr>
          <w:rFonts w:ascii="Georgia" w:cs="Georgia" w:eastAsia="Georgia" w:hAnsi="Georgia"/>
        </w:rPr>
      </w:pPr>
      <w:bookmarkStart w:colFirst="0" w:colLast="0" w:name="_rf9coegoie3j" w:id="10"/>
      <w:bookmarkEnd w:id="10"/>
      <w:r w:rsidDel="00000000" w:rsidR="00000000" w:rsidRPr="00000000">
        <w:rPr>
          <w:rFonts w:ascii="Georgia" w:cs="Georgia" w:eastAsia="Georgia" w:hAnsi="Georgia"/>
          <w:rtl w:val="0"/>
        </w:rPr>
        <w:t xml:space="preserve">EMERGING LEADERSHIP STYLE</w:t>
        <w:tab/>
        <w:tab/>
        <w:tab/>
        <w:tab/>
        <w:tab/>
        <w:tab/>
        <w:tab/>
        <w:tab/>
        <w:t xml:space="preserve">3</w:t>
      </w:r>
    </w:p>
    <w:p w:rsidR="00000000" w:rsidDel="00000000" w:rsidP="00000000" w:rsidRDefault="00000000" w:rsidRPr="00000000" w14:paraId="00000030">
      <w:pPr>
        <w:spacing w:line="360" w:lineRule="auto"/>
        <w:rPr>
          <w:rFonts w:ascii="Georgia" w:cs="Georgia" w:eastAsia="Georgia" w:hAnsi="Georgia"/>
        </w:rPr>
      </w:pPr>
      <w:bookmarkStart w:colFirst="0" w:colLast="0" w:name="_a520h03bn4pd" w:id="11"/>
      <w:bookmarkEnd w:id="11"/>
      <w:r w:rsidDel="00000000" w:rsidR="00000000" w:rsidRPr="00000000">
        <w:rPr>
          <w:rtl w:val="0"/>
        </w:rPr>
      </w:r>
    </w:p>
    <w:p w:rsidR="00000000" w:rsidDel="00000000" w:rsidP="00000000" w:rsidRDefault="00000000" w:rsidRPr="00000000" w14:paraId="00000031">
      <w:pPr>
        <w:spacing w:line="360" w:lineRule="auto"/>
        <w:rPr>
          <w:rFonts w:ascii="Georgia" w:cs="Georgia" w:eastAsia="Georgia" w:hAnsi="Georgia"/>
        </w:rPr>
      </w:pPr>
      <w:bookmarkStart w:colFirst="0" w:colLast="0" w:name="_yirl2b5tyx9f" w:id="12"/>
      <w:bookmarkEnd w:id="12"/>
      <w:r w:rsidDel="00000000" w:rsidR="00000000" w:rsidRPr="00000000">
        <w:rPr>
          <w:rFonts w:ascii="Georgia" w:cs="Georgia" w:eastAsia="Georgia" w:hAnsi="Georgia"/>
          <w:rtl w:val="0"/>
        </w:rPr>
        <w:t xml:space="preserve">community will enable a leader to be effective. “A school principal is charged with a wide array of responsibilities, including the development of a shared vision for the school and stewardship of that vision, fostering an environment conducive to student learning, engaging all members of the school community, managing the organization, ensuring the effectiveness of the faculty, and doing these things with integrity and fairness” (Tschannen-Moran &amp; Gareis, 2015). Stewardship is another traits of the servant leadership style, which connects to balance, awareness, and having foresight to understand potential obstacles and responsibilities that challenge educational leaders. </w:t>
      </w:r>
    </w:p>
    <w:p w:rsidR="00000000" w:rsidDel="00000000" w:rsidP="00000000" w:rsidRDefault="00000000" w:rsidRPr="00000000" w14:paraId="00000032">
      <w:pPr>
        <w:spacing w:line="360" w:lineRule="auto"/>
        <w:ind w:left="0" w:firstLine="720"/>
        <w:rPr>
          <w:rFonts w:ascii="Georgia" w:cs="Georgia" w:eastAsia="Georgia" w:hAnsi="Georgia"/>
        </w:rPr>
      </w:pPr>
      <w:bookmarkStart w:colFirst="0" w:colLast="0" w:name="_monwl455lpfr" w:id="13"/>
      <w:bookmarkEnd w:id="13"/>
      <w:r w:rsidDel="00000000" w:rsidR="00000000" w:rsidRPr="00000000">
        <w:rPr>
          <w:rFonts w:ascii="Georgia" w:cs="Georgia" w:eastAsia="Georgia" w:hAnsi="Georgia"/>
          <w:rtl w:val="0"/>
        </w:rPr>
        <w:t xml:space="preserve">Being open-minded corresponds with strong personal values, such a trustworthiness. Teachers see principals as trustworthy when their communication is both accurate and</w:t>
      </w:r>
    </w:p>
    <w:p w:rsidR="00000000" w:rsidDel="00000000" w:rsidP="00000000" w:rsidRDefault="00000000" w:rsidRPr="00000000" w14:paraId="00000033">
      <w:pPr>
        <w:spacing w:line="360" w:lineRule="auto"/>
        <w:ind w:left="0" w:firstLine="0"/>
        <w:rPr>
          <w:rFonts w:ascii="Georgia" w:cs="Georgia" w:eastAsia="Georgia" w:hAnsi="Georgia"/>
          <w:highlight w:val="white"/>
        </w:rPr>
      </w:pPr>
      <w:bookmarkStart w:colFirst="0" w:colLast="0" w:name="_6ttks7kv0nsy" w:id="14"/>
      <w:bookmarkEnd w:id="14"/>
      <w:r w:rsidDel="00000000" w:rsidR="00000000" w:rsidRPr="00000000">
        <w:rPr>
          <w:rFonts w:ascii="Georgia" w:cs="Georgia" w:eastAsia="Georgia" w:hAnsi="Georgia"/>
          <w:rtl w:val="0"/>
        </w:rPr>
        <w:t xml:space="preserve">Forthcoming (Tschannen-Moran &amp; Gareis, 2015).  These are values that are the foundation of a successful leader. Additionally, these values correlate with ISLLC Standard 2, “An education leader promotes the success of every student by advocating, nurturing, and sustaining a school culture and instructional program conducive to student learning and staff professional growth” (ISLLC, 2008).  The leadership styles that encompass these values are transformational and servant leadership styles. Principals are charged with providing hands-on leadership to one of the most significant institutions in our society, the schoolhouse (Tschannen-Moran &amp; Gareis, 2015). Being an education leader is one of the biggest responsibilities one can embrace, because teachers and students are the future. “Education leaders should embrace a variety of values and remain true to those values, gaining and maintaining trust, respect, and open communication with staff, students, parents, and the community. Trust is increasingly recognized as an essential element in vibrant, well-performing schools. This is, in part, because trust undergirds the cooperative behavior necessary for cultivating high performance” (Finnigan, 2010).  </w:t>
        <w:br w:type="textWrapping"/>
        <w:tab/>
        <w:t xml:space="preserve">After weeks of researching, reading various leadership styles, and learning the history of leadership styles, transformational-servant leadership is the style and philosophy that aligns best with my values and beliefs. To support, the results of my servant leadership questionnaire not only do </w:t>
      </w:r>
      <w:r w:rsidDel="00000000" w:rsidR="00000000" w:rsidRPr="00000000">
        <w:rPr>
          <w:rFonts w:ascii="Georgia" w:cs="Georgia" w:eastAsia="Georgia" w:hAnsi="Georgia"/>
          <w:highlight w:val="white"/>
          <w:rtl w:val="0"/>
        </w:rPr>
        <w:t xml:space="preserve">I exhibit the leadership traits of a servant leader, but I believe in them. As mentioned earlier, listening and communication are extremely important, whether handling a situation with a co-worker, student, or parent.  Communication is key in all areas of education. Awareness and commitment to growth are necessary skills to be a leader. “Treating each follower as a </w:t>
      </w:r>
    </w:p>
    <w:p w:rsidR="00000000" w:rsidDel="00000000" w:rsidP="00000000" w:rsidRDefault="00000000" w:rsidRPr="00000000" w14:paraId="00000034">
      <w:pPr>
        <w:spacing w:line="360" w:lineRule="auto"/>
        <w:ind w:left="0" w:firstLine="0"/>
        <w:rPr>
          <w:rFonts w:ascii="Georgia" w:cs="Georgia" w:eastAsia="Georgia" w:hAnsi="Georgia"/>
          <w:highlight w:val="white"/>
        </w:rPr>
      </w:pPr>
      <w:bookmarkStart w:colFirst="0" w:colLast="0" w:name="_dhmickxn8l63" w:id="15"/>
      <w:bookmarkEnd w:id="15"/>
      <w:r w:rsidDel="00000000" w:rsidR="00000000" w:rsidRPr="00000000">
        <w:rPr>
          <w:rtl w:val="0"/>
        </w:rPr>
      </w:r>
    </w:p>
    <w:p w:rsidR="00000000" w:rsidDel="00000000" w:rsidP="00000000" w:rsidRDefault="00000000" w:rsidRPr="00000000" w14:paraId="00000035">
      <w:pPr>
        <w:rPr>
          <w:rFonts w:ascii="Georgia" w:cs="Georgia" w:eastAsia="Georgia" w:hAnsi="Georgia"/>
        </w:rPr>
      </w:pPr>
      <w:bookmarkStart w:colFirst="0" w:colLast="0" w:name="_41e2pligunia" w:id="5"/>
      <w:bookmarkEnd w:id="5"/>
      <w:r w:rsidDel="00000000" w:rsidR="00000000" w:rsidRPr="00000000">
        <w:rPr>
          <w:rFonts w:ascii="Georgia" w:cs="Georgia" w:eastAsia="Georgia" w:hAnsi="Georgia"/>
          <w:rtl w:val="0"/>
        </w:rPr>
        <w:t xml:space="preserve">EMERGING LEADERSHIP STYLE</w:t>
        <w:tab/>
        <w:tab/>
        <w:tab/>
        <w:tab/>
        <w:tab/>
        <w:tab/>
        <w:tab/>
        <w:tab/>
        <w:t xml:space="preserve">4</w:t>
      </w:r>
    </w:p>
    <w:p w:rsidR="00000000" w:rsidDel="00000000" w:rsidP="00000000" w:rsidRDefault="00000000" w:rsidRPr="00000000" w14:paraId="00000036">
      <w:pPr>
        <w:spacing w:line="360" w:lineRule="auto"/>
        <w:rPr>
          <w:rFonts w:ascii="Georgia" w:cs="Georgia" w:eastAsia="Georgia" w:hAnsi="Georgia"/>
        </w:rPr>
      </w:pPr>
      <w:bookmarkStart w:colFirst="0" w:colLast="0" w:name="_p84l5wrbsf84" w:id="16"/>
      <w:bookmarkEnd w:id="16"/>
      <w:r w:rsidDel="00000000" w:rsidR="00000000" w:rsidRPr="00000000">
        <w:rPr>
          <w:rtl w:val="0"/>
        </w:rPr>
      </w:r>
    </w:p>
    <w:p w:rsidR="00000000" w:rsidDel="00000000" w:rsidP="00000000" w:rsidRDefault="00000000" w:rsidRPr="00000000" w14:paraId="00000037">
      <w:pPr>
        <w:spacing w:line="360" w:lineRule="auto"/>
        <w:ind w:left="0" w:firstLine="0"/>
        <w:rPr>
          <w:rFonts w:ascii="Georgia" w:cs="Georgia" w:eastAsia="Georgia" w:hAnsi="Georgia"/>
          <w:highlight w:val="white"/>
        </w:rPr>
      </w:pPr>
      <w:bookmarkStart w:colFirst="0" w:colLast="0" w:name="_85ig43b8cib7" w:id="17"/>
      <w:bookmarkEnd w:id="17"/>
      <w:r w:rsidDel="00000000" w:rsidR="00000000" w:rsidRPr="00000000">
        <w:rPr>
          <w:rtl w:val="0"/>
        </w:rPr>
      </w:r>
    </w:p>
    <w:p w:rsidR="00000000" w:rsidDel="00000000" w:rsidP="00000000" w:rsidRDefault="00000000" w:rsidRPr="00000000" w14:paraId="00000038">
      <w:pPr>
        <w:spacing w:line="360" w:lineRule="auto"/>
        <w:ind w:left="0" w:firstLine="0"/>
        <w:rPr>
          <w:rFonts w:ascii="Georgia" w:cs="Georgia" w:eastAsia="Georgia" w:hAnsi="Georgia"/>
        </w:rPr>
      </w:pPr>
      <w:bookmarkStart w:colFirst="0" w:colLast="0" w:name="_mu1yx283pwls" w:id="18"/>
      <w:bookmarkEnd w:id="18"/>
      <w:r w:rsidDel="00000000" w:rsidR="00000000" w:rsidRPr="00000000">
        <w:rPr>
          <w:rFonts w:ascii="Georgia" w:cs="Georgia" w:eastAsia="Georgia" w:hAnsi="Georgia"/>
          <w:highlight w:val="white"/>
          <w:rtl w:val="0"/>
        </w:rPr>
        <w:t xml:space="preserve">unique person with intrinsic value that goes beyond his or her tangible contributions to the organization” (</w:t>
      </w:r>
      <w:r w:rsidDel="00000000" w:rsidR="00000000" w:rsidRPr="00000000">
        <w:rPr>
          <w:rFonts w:ascii="Georgia" w:cs="Georgia" w:eastAsia="Georgia" w:hAnsi="Georgia"/>
          <w:rtl w:val="0"/>
        </w:rPr>
        <w:t xml:space="preserve">Northouse, 2013). Commitment to growth of a person, school, both </w:t>
      </w:r>
    </w:p>
    <w:p w:rsidR="00000000" w:rsidDel="00000000" w:rsidP="00000000" w:rsidRDefault="00000000" w:rsidRPr="00000000" w14:paraId="00000039">
      <w:pPr>
        <w:spacing w:line="360" w:lineRule="auto"/>
        <w:ind w:left="0" w:firstLine="0"/>
        <w:rPr>
          <w:rFonts w:ascii="Georgia" w:cs="Georgia" w:eastAsia="Georgia" w:hAnsi="Georgia"/>
          <w:highlight w:val="white"/>
        </w:rPr>
      </w:pPr>
      <w:bookmarkStart w:colFirst="0" w:colLast="0" w:name="_vhs31h33ytju" w:id="19"/>
      <w:bookmarkEnd w:id="19"/>
      <w:r w:rsidDel="00000000" w:rsidR="00000000" w:rsidRPr="00000000">
        <w:rPr>
          <w:rFonts w:ascii="Georgia" w:cs="Georgia" w:eastAsia="Georgia" w:hAnsi="Georgia"/>
          <w:rtl w:val="0"/>
        </w:rPr>
        <w:t xml:space="preserve">professionally or personally is part of being a servant leader. Awareness speaks for itself, as it is imperative as leader to be “receptive” to the environment within a classroom, school, and staff. Being a servant leader includes putting others’ interests above our own and caring more about others’ success</w:t>
      </w:r>
      <w:r w:rsidDel="00000000" w:rsidR="00000000" w:rsidRPr="00000000">
        <w:rPr>
          <w:rFonts w:ascii="Georgia" w:cs="Georgia" w:eastAsia="Georgia" w:hAnsi="Georgia"/>
          <w:rtl w:val="0"/>
        </w:rPr>
        <w:t xml:space="preserve">es. To support my leadership style of transformational, </w:t>
      </w:r>
      <w:r w:rsidDel="00000000" w:rsidR="00000000" w:rsidRPr="00000000">
        <w:rPr>
          <w:rFonts w:ascii="Georgia" w:cs="Georgia" w:eastAsia="Georgia" w:hAnsi="Georgia"/>
          <w:highlight w:val="white"/>
          <w:rtl w:val="0"/>
        </w:rPr>
        <w:t xml:space="preserve">education is about growth, not just for the students, but also for the educators. Transformational leadership is a method that aligns with my own philosophy of teaching and when in a leadership position, will follow. It is important for school leaders to remember that they too were in the classroom and adjust guidance with this in mind. </w:t>
      </w:r>
    </w:p>
    <w:p w:rsidR="00000000" w:rsidDel="00000000" w:rsidP="00000000" w:rsidRDefault="00000000" w:rsidRPr="00000000" w14:paraId="0000003A">
      <w:pPr>
        <w:spacing w:line="360" w:lineRule="auto"/>
        <w:ind w:left="0" w:firstLine="0"/>
        <w:rPr>
          <w:rFonts w:ascii="Georgia" w:cs="Georgia" w:eastAsia="Georgia" w:hAnsi="Georgia"/>
          <w:highlight w:val="white"/>
        </w:rPr>
      </w:pPr>
      <w:bookmarkStart w:colFirst="0" w:colLast="0" w:name="_8hzmeiqpndds" w:id="20"/>
      <w:bookmarkEnd w:id="20"/>
      <w:r w:rsidDel="00000000" w:rsidR="00000000" w:rsidRPr="00000000">
        <w:rPr>
          <w:rtl w:val="0"/>
        </w:rPr>
      </w:r>
    </w:p>
    <w:p w:rsidR="00000000" w:rsidDel="00000000" w:rsidP="00000000" w:rsidRDefault="00000000" w:rsidRPr="00000000" w14:paraId="0000003B">
      <w:pPr>
        <w:spacing w:line="360" w:lineRule="auto"/>
        <w:ind w:left="0" w:firstLine="0"/>
        <w:rPr>
          <w:rFonts w:ascii="Georgia" w:cs="Georgia" w:eastAsia="Georgia" w:hAnsi="Georgia"/>
          <w:highlight w:val="white"/>
        </w:rPr>
      </w:pPr>
      <w:bookmarkStart w:colFirst="0" w:colLast="0" w:name="_gvrruchb7tmi" w:id="21"/>
      <w:bookmarkEnd w:id="21"/>
      <w:r w:rsidDel="00000000" w:rsidR="00000000" w:rsidRPr="00000000">
        <w:rPr>
          <w:rtl w:val="0"/>
        </w:rPr>
      </w:r>
    </w:p>
    <w:p w:rsidR="00000000" w:rsidDel="00000000" w:rsidP="00000000" w:rsidRDefault="00000000" w:rsidRPr="00000000" w14:paraId="0000003C">
      <w:pPr>
        <w:spacing w:line="360" w:lineRule="auto"/>
        <w:ind w:left="0" w:firstLine="0"/>
        <w:rPr>
          <w:rFonts w:ascii="Georgia" w:cs="Georgia" w:eastAsia="Georgia" w:hAnsi="Georgia"/>
          <w:highlight w:val="white"/>
        </w:rPr>
      </w:pPr>
      <w:bookmarkStart w:colFirst="0" w:colLast="0" w:name="_marw5zhu7dly" w:id="22"/>
      <w:bookmarkEnd w:id="22"/>
      <w:r w:rsidDel="00000000" w:rsidR="00000000" w:rsidRPr="00000000">
        <w:rPr>
          <w:rtl w:val="0"/>
        </w:rPr>
      </w:r>
    </w:p>
    <w:p w:rsidR="00000000" w:rsidDel="00000000" w:rsidP="00000000" w:rsidRDefault="00000000" w:rsidRPr="00000000" w14:paraId="0000003D">
      <w:pPr>
        <w:spacing w:line="360" w:lineRule="auto"/>
        <w:ind w:left="0" w:firstLine="0"/>
        <w:rPr>
          <w:rFonts w:ascii="Georgia" w:cs="Georgia" w:eastAsia="Georgia" w:hAnsi="Georgia"/>
          <w:highlight w:val="white"/>
        </w:rPr>
      </w:pPr>
      <w:bookmarkStart w:colFirst="0" w:colLast="0" w:name="_1wlkpmy4dbon" w:id="23"/>
      <w:bookmarkEnd w:id="23"/>
      <w:r w:rsidDel="00000000" w:rsidR="00000000" w:rsidRPr="00000000">
        <w:rPr>
          <w:rtl w:val="0"/>
        </w:rPr>
      </w:r>
    </w:p>
    <w:p w:rsidR="00000000" w:rsidDel="00000000" w:rsidP="00000000" w:rsidRDefault="00000000" w:rsidRPr="00000000" w14:paraId="0000003E">
      <w:pPr>
        <w:spacing w:line="360" w:lineRule="auto"/>
        <w:ind w:left="0" w:firstLine="0"/>
        <w:rPr>
          <w:rFonts w:ascii="Georgia" w:cs="Georgia" w:eastAsia="Georgia" w:hAnsi="Georgia"/>
          <w:highlight w:val="white"/>
        </w:rPr>
      </w:pPr>
      <w:bookmarkStart w:colFirst="0" w:colLast="0" w:name="_uts73zn87928" w:id="24"/>
      <w:bookmarkEnd w:id="24"/>
      <w:r w:rsidDel="00000000" w:rsidR="00000000" w:rsidRPr="00000000">
        <w:rPr>
          <w:rtl w:val="0"/>
        </w:rPr>
      </w:r>
    </w:p>
    <w:p w:rsidR="00000000" w:rsidDel="00000000" w:rsidP="00000000" w:rsidRDefault="00000000" w:rsidRPr="00000000" w14:paraId="0000003F">
      <w:pPr>
        <w:spacing w:line="360" w:lineRule="auto"/>
        <w:ind w:left="0" w:firstLine="0"/>
        <w:rPr>
          <w:rFonts w:ascii="Georgia" w:cs="Georgia" w:eastAsia="Georgia" w:hAnsi="Georgia"/>
          <w:highlight w:val="white"/>
        </w:rPr>
      </w:pPr>
      <w:bookmarkStart w:colFirst="0" w:colLast="0" w:name="_18xp2py3hi9c" w:id="25"/>
      <w:bookmarkEnd w:id="25"/>
      <w:r w:rsidDel="00000000" w:rsidR="00000000" w:rsidRPr="00000000">
        <w:rPr>
          <w:rtl w:val="0"/>
        </w:rPr>
      </w:r>
    </w:p>
    <w:p w:rsidR="00000000" w:rsidDel="00000000" w:rsidP="00000000" w:rsidRDefault="00000000" w:rsidRPr="00000000" w14:paraId="00000040">
      <w:pPr>
        <w:spacing w:line="360" w:lineRule="auto"/>
        <w:ind w:left="0" w:firstLine="0"/>
        <w:rPr>
          <w:rFonts w:ascii="Georgia" w:cs="Georgia" w:eastAsia="Georgia" w:hAnsi="Georgia"/>
          <w:highlight w:val="white"/>
        </w:rPr>
      </w:pPr>
      <w:bookmarkStart w:colFirst="0" w:colLast="0" w:name="_nzo7l41xfsrf" w:id="26"/>
      <w:bookmarkEnd w:id="26"/>
      <w:r w:rsidDel="00000000" w:rsidR="00000000" w:rsidRPr="00000000">
        <w:rPr>
          <w:rtl w:val="0"/>
        </w:rPr>
      </w:r>
    </w:p>
    <w:p w:rsidR="00000000" w:rsidDel="00000000" w:rsidP="00000000" w:rsidRDefault="00000000" w:rsidRPr="00000000" w14:paraId="00000041">
      <w:pPr>
        <w:spacing w:line="360" w:lineRule="auto"/>
        <w:ind w:left="0" w:firstLine="0"/>
        <w:rPr>
          <w:rFonts w:ascii="Georgia" w:cs="Georgia" w:eastAsia="Georgia" w:hAnsi="Georgia"/>
          <w:highlight w:val="white"/>
        </w:rPr>
      </w:pPr>
      <w:bookmarkStart w:colFirst="0" w:colLast="0" w:name="_6wv63ox5prs7" w:id="27"/>
      <w:bookmarkEnd w:id="27"/>
      <w:r w:rsidDel="00000000" w:rsidR="00000000" w:rsidRPr="00000000">
        <w:rPr>
          <w:rtl w:val="0"/>
        </w:rPr>
      </w:r>
    </w:p>
    <w:p w:rsidR="00000000" w:rsidDel="00000000" w:rsidP="00000000" w:rsidRDefault="00000000" w:rsidRPr="00000000" w14:paraId="00000042">
      <w:pPr>
        <w:spacing w:line="360" w:lineRule="auto"/>
        <w:ind w:left="0" w:firstLine="0"/>
        <w:rPr>
          <w:rFonts w:ascii="Georgia" w:cs="Georgia" w:eastAsia="Georgia" w:hAnsi="Georgia"/>
          <w:highlight w:val="white"/>
        </w:rPr>
      </w:pPr>
      <w:bookmarkStart w:colFirst="0" w:colLast="0" w:name="_197s21n4xpsg" w:id="28"/>
      <w:bookmarkEnd w:id="28"/>
      <w:r w:rsidDel="00000000" w:rsidR="00000000" w:rsidRPr="00000000">
        <w:rPr>
          <w:rtl w:val="0"/>
        </w:rPr>
      </w:r>
    </w:p>
    <w:p w:rsidR="00000000" w:rsidDel="00000000" w:rsidP="00000000" w:rsidRDefault="00000000" w:rsidRPr="00000000" w14:paraId="00000043">
      <w:pPr>
        <w:spacing w:line="360" w:lineRule="auto"/>
        <w:ind w:left="0" w:firstLine="0"/>
        <w:rPr>
          <w:rFonts w:ascii="Georgia" w:cs="Georgia" w:eastAsia="Georgia" w:hAnsi="Georgia"/>
          <w:highlight w:val="white"/>
        </w:rPr>
      </w:pPr>
      <w:bookmarkStart w:colFirst="0" w:colLast="0" w:name="_6mhmyvlioi2l" w:id="29"/>
      <w:bookmarkEnd w:id="29"/>
      <w:r w:rsidDel="00000000" w:rsidR="00000000" w:rsidRPr="00000000">
        <w:rPr>
          <w:rtl w:val="0"/>
        </w:rPr>
      </w:r>
    </w:p>
    <w:p w:rsidR="00000000" w:rsidDel="00000000" w:rsidP="00000000" w:rsidRDefault="00000000" w:rsidRPr="00000000" w14:paraId="00000044">
      <w:pPr>
        <w:spacing w:line="360" w:lineRule="auto"/>
        <w:ind w:left="0" w:firstLine="0"/>
        <w:rPr>
          <w:rFonts w:ascii="Georgia" w:cs="Georgia" w:eastAsia="Georgia" w:hAnsi="Georgia"/>
          <w:highlight w:val="white"/>
        </w:rPr>
      </w:pPr>
      <w:bookmarkStart w:colFirst="0" w:colLast="0" w:name="_haqjgsu691kj" w:id="30"/>
      <w:bookmarkEnd w:id="30"/>
      <w:r w:rsidDel="00000000" w:rsidR="00000000" w:rsidRPr="00000000">
        <w:rPr>
          <w:rtl w:val="0"/>
        </w:rPr>
      </w:r>
    </w:p>
    <w:p w:rsidR="00000000" w:rsidDel="00000000" w:rsidP="00000000" w:rsidRDefault="00000000" w:rsidRPr="00000000" w14:paraId="00000045">
      <w:pPr>
        <w:spacing w:line="360" w:lineRule="auto"/>
        <w:ind w:left="0" w:firstLine="0"/>
        <w:rPr>
          <w:rFonts w:ascii="Georgia" w:cs="Georgia" w:eastAsia="Georgia" w:hAnsi="Georgia"/>
          <w:highlight w:val="white"/>
        </w:rPr>
      </w:pPr>
      <w:bookmarkStart w:colFirst="0" w:colLast="0" w:name="_5svr6x5r148t" w:id="31"/>
      <w:bookmarkEnd w:id="31"/>
      <w:r w:rsidDel="00000000" w:rsidR="00000000" w:rsidRPr="00000000">
        <w:rPr>
          <w:rtl w:val="0"/>
        </w:rPr>
      </w:r>
    </w:p>
    <w:p w:rsidR="00000000" w:rsidDel="00000000" w:rsidP="00000000" w:rsidRDefault="00000000" w:rsidRPr="00000000" w14:paraId="00000046">
      <w:pPr>
        <w:spacing w:line="360" w:lineRule="auto"/>
        <w:ind w:left="0" w:firstLine="0"/>
        <w:rPr>
          <w:rFonts w:ascii="Georgia" w:cs="Georgia" w:eastAsia="Georgia" w:hAnsi="Georgia"/>
          <w:highlight w:val="white"/>
        </w:rPr>
      </w:pPr>
      <w:bookmarkStart w:colFirst="0" w:colLast="0" w:name="_v6t4mdjdvk69" w:id="32"/>
      <w:bookmarkEnd w:id="32"/>
      <w:r w:rsidDel="00000000" w:rsidR="00000000" w:rsidRPr="00000000">
        <w:rPr>
          <w:rtl w:val="0"/>
        </w:rPr>
      </w:r>
    </w:p>
    <w:p w:rsidR="00000000" w:rsidDel="00000000" w:rsidP="00000000" w:rsidRDefault="00000000" w:rsidRPr="00000000" w14:paraId="00000047">
      <w:pPr>
        <w:spacing w:line="360" w:lineRule="auto"/>
        <w:ind w:left="0" w:firstLine="0"/>
        <w:rPr>
          <w:rFonts w:ascii="Georgia" w:cs="Georgia" w:eastAsia="Georgia" w:hAnsi="Georgia"/>
          <w:highlight w:val="white"/>
        </w:rPr>
      </w:pPr>
      <w:bookmarkStart w:colFirst="0" w:colLast="0" w:name="_xj4xwuq4caaj" w:id="33"/>
      <w:bookmarkEnd w:id="33"/>
      <w:r w:rsidDel="00000000" w:rsidR="00000000" w:rsidRPr="00000000">
        <w:rPr>
          <w:rtl w:val="0"/>
        </w:rPr>
      </w:r>
    </w:p>
    <w:p w:rsidR="00000000" w:rsidDel="00000000" w:rsidP="00000000" w:rsidRDefault="00000000" w:rsidRPr="00000000" w14:paraId="00000048">
      <w:pPr>
        <w:spacing w:line="360" w:lineRule="auto"/>
        <w:ind w:left="0" w:firstLine="0"/>
        <w:rPr>
          <w:rFonts w:ascii="Georgia" w:cs="Georgia" w:eastAsia="Georgia" w:hAnsi="Georgia"/>
          <w:highlight w:val="white"/>
        </w:rPr>
      </w:pPr>
      <w:bookmarkStart w:colFirst="0" w:colLast="0" w:name="_o4djf9t7un73" w:id="34"/>
      <w:bookmarkEnd w:id="34"/>
      <w:r w:rsidDel="00000000" w:rsidR="00000000" w:rsidRPr="00000000">
        <w:rPr>
          <w:rtl w:val="0"/>
        </w:rPr>
      </w:r>
    </w:p>
    <w:p w:rsidR="00000000" w:rsidDel="00000000" w:rsidP="00000000" w:rsidRDefault="00000000" w:rsidRPr="00000000" w14:paraId="00000049">
      <w:pPr>
        <w:spacing w:line="360" w:lineRule="auto"/>
        <w:ind w:left="0" w:firstLine="0"/>
        <w:rPr>
          <w:rFonts w:ascii="Georgia" w:cs="Georgia" w:eastAsia="Georgia" w:hAnsi="Georgia"/>
          <w:highlight w:val="white"/>
        </w:rPr>
      </w:pPr>
      <w:bookmarkStart w:colFirst="0" w:colLast="0" w:name="_n29d996fxixx" w:id="35"/>
      <w:bookmarkEnd w:id="35"/>
      <w:r w:rsidDel="00000000" w:rsidR="00000000" w:rsidRPr="00000000">
        <w:rPr>
          <w:rtl w:val="0"/>
        </w:rPr>
      </w:r>
    </w:p>
    <w:p w:rsidR="00000000" w:rsidDel="00000000" w:rsidP="00000000" w:rsidRDefault="00000000" w:rsidRPr="00000000" w14:paraId="0000004A">
      <w:pPr>
        <w:spacing w:line="360" w:lineRule="auto"/>
        <w:ind w:left="0" w:firstLine="0"/>
        <w:rPr>
          <w:rFonts w:ascii="Georgia" w:cs="Georgia" w:eastAsia="Georgia" w:hAnsi="Georgia"/>
          <w:highlight w:val="white"/>
        </w:rPr>
      </w:pPr>
      <w:bookmarkStart w:colFirst="0" w:colLast="0" w:name="_9ylczz6chven" w:id="36"/>
      <w:bookmarkEnd w:id="36"/>
      <w:r w:rsidDel="00000000" w:rsidR="00000000" w:rsidRPr="00000000">
        <w:rPr>
          <w:rtl w:val="0"/>
        </w:rPr>
      </w:r>
    </w:p>
    <w:p w:rsidR="00000000" w:rsidDel="00000000" w:rsidP="00000000" w:rsidRDefault="00000000" w:rsidRPr="00000000" w14:paraId="0000004B">
      <w:pPr>
        <w:spacing w:line="360" w:lineRule="auto"/>
        <w:ind w:left="0" w:firstLine="0"/>
        <w:rPr>
          <w:rFonts w:ascii="Georgia" w:cs="Georgia" w:eastAsia="Georgia" w:hAnsi="Georgia"/>
          <w:highlight w:val="white"/>
        </w:rPr>
      </w:pPr>
      <w:bookmarkStart w:colFirst="0" w:colLast="0" w:name="_u5z2aoa99pob" w:id="37"/>
      <w:bookmarkEnd w:id="37"/>
      <w:r w:rsidDel="00000000" w:rsidR="00000000" w:rsidRPr="00000000">
        <w:rPr>
          <w:rtl w:val="0"/>
        </w:rPr>
      </w:r>
    </w:p>
    <w:p w:rsidR="00000000" w:rsidDel="00000000" w:rsidP="00000000" w:rsidRDefault="00000000" w:rsidRPr="00000000" w14:paraId="0000004C">
      <w:pPr>
        <w:spacing w:line="360" w:lineRule="auto"/>
        <w:ind w:left="0" w:firstLine="0"/>
        <w:rPr>
          <w:rFonts w:ascii="Georgia" w:cs="Georgia" w:eastAsia="Georgia" w:hAnsi="Georgia"/>
          <w:highlight w:val="white"/>
        </w:rPr>
      </w:pPr>
      <w:bookmarkStart w:colFirst="0" w:colLast="0" w:name="_icyibwirwgcw" w:id="38"/>
      <w:bookmarkEnd w:id="38"/>
      <w:r w:rsidDel="00000000" w:rsidR="00000000" w:rsidRPr="00000000">
        <w:rPr>
          <w:rtl w:val="0"/>
        </w:rPr>
      </w:r>
    </w:p>
    <w:p w:rsidR="00000000" w:rsidDel="00000000" w:rsidP="00000000" w:rsidRDefault="00000000" w:rsidRPr="00000000" w14:paraId="0000004D">
      <w:pPr>
        <w:spacing w:line="360" w:lineRule="auto"/>
        <w:ind w:left="0" w:firstLine="0"/>
        <w:rPr>
          <w:rFonts w:ascii="Georgia" w:cs="Georgia" w:eastAsia="Georgia" w:hAnsi="Georgia"/>
          <w:highlight w:val="white"/>
        </w:rPr>
      </w:pPr>
      <w:bookmarkStart w:colFirst="0" w:colLast="0" w:name="_gj98709bgjwp" w:id="39"/>
      <w:bookmarkEnd w:id="39"/>
      <w:r w:rsidDel="00000000" w:rsidR="00000000" w:rsidRPr="00000000">
        <w:rPr>
          <w:rtl w:val="0"/>
        </w:rPr>
      </w:r>
    </w:p>
    <w:p w:rsidR="00000000" w:rsidDel="00000000" w:rsidP="00000000" w:rsidRDefault="00000000" w:rsidRPr="00000000" w14:paraId="0000004E">
      <w:pPr>
        <w:spacing w:line="360" w:lineRule="auto"/>
        <w:ind w:left="0" w:firstLine="0"/>
        <w:rPr>
          <w:rFonts w:ascii="Georgia" w:cs="Georgia" w:eastAsia="Georgia" w:hAnsi="Georgia"/>
          <w:highlight w:val="white"/>
        </w:rPr>
      </w:pPr>
      <w:bookmarkStart w:colFirst="0" w:colLast="0" w:name="_yis1xq3jvjmr" w:id="40"/>
      <w:bookmarkEnd w:id="40"/>
      <w:r w:rsidDel="00000000" w:rsidR="00000000" w:rsidRPr="00000000">
        <w:rPr>
          <w:rtl w:val="0"/>
        </w:rPr>
      </w:r>
    </w:p>
    <w:p w:rsidR="00000000" w:rsidDel="00000000" w:rsidP="00000000" w:rsidRDefault="00000000" w:rsidRPr="00000000" w14:paraId="0000004F">
      <w:pPr>
        <w:spacing w:line="360" w:lineRule="auto"/>
        <w:ind w:left="0" w:firstLine="0"/>
        <w:rPr>
          <w:rFonts w:ascii="Georgia" w:cs="Georgia" w:eastAsia="Georgia" w:hAnsi="Georgia"/>
          <w:highlight w:val="white"/>
        </w:rPr>
      </w:pPr>
      <w:bookmarkStart w:colFirst="0" w:colLast="0" w:name="_ssrjwemaqst1" w:id="41"/>
      <w:bookmarkEnd w:id="41"/>
      <w:r w:rsidDel="00000000" w:rsidR="00000000" w:rsidRPr="00000000">
        <w:rPr>
          <w:rtl w:val="0"/>
        </w:rPr>
      </w:r>
    </w:p>
    <w:p w:rsidR="00000000" w:rsidDel="00000000" w:rsidP="00000000" w:rsidRDefault="00000000" w:rsidRPr="00000000" w14:paraId="00000050">
      <w:pPr>
        <w:spacing w:line="360" w:lineRule="auto"/>
        <w:ind w:left="0" w:firstLine="0"/>
        <w:rPr>
          <w:rFonts w:ascii="Georgia" w:cs="Georgia" w:eastAsia="Georgia" w:hAnsi="Georgia"/>
          <w:highlight w:val="white"/>
        </w:rPr>
      </w:pPr>
      <w:bookmarkStart w:colFirst="0" w:colLast="0" w:name="_c3vvjhtuuv57" w:id="42"/>
      <w:bookmarkEnd w:id="42"/>
      <w:r w:rsidDel="00000000" w:rsidR="00000000" w:rsidRPr="00000000">
        <w:rPr>
          <w:rtl w:val="0"/>
        </w:rPr>
      </w:r>
    </w:p>
    <w:p w:rsidR="00000000" w:rsidDel="00000000" w:rsidP="00000000" w:rsidRDefault="00000000" w:rsidRPr="00000000" w14:paraId="00000051">
      <w:pPr>
        <w:rPr>
          <w:rFonts w:ascii="Georgia" w:cs="Georgia" w:eastAsia="Georgia" w:hAnsi="Georgia"/>
        </w:rPr>
      </w:pPr>
      <w:bookmarkStart w:colFirst="0" w:colLast="0" w:name="_41e2pligunia" w:id="5"/>
      <w:bookmarkEnd w:id="5"/>
      <w:r w:rsidDel="00000000" w:rsidR="00000000" w:rsidRPr="00000000">
        <w:rPr>
          <w:rFonts w:ascii="Georgia" w:cs="Georgia" w:eastAsia="Georgia" w:hAnsi="Georgia"/>
          <w:rtl w:val="0"/>
        </w:rPr>
        <w:t xml:space="preserve">EMERGING LEADERSHIP STYLE</w:t>
        <w:tab/>
        <w:tab/>
        <w:tab/>
        <w:tab/>
        <w:tab/>
        <w:tab/>
        <w:tab/>
        <w:tab/>
        <w:t xml:space="preserve">5</w:t>
      </w:r>
    </w:p>
    <w:p w:rsidR="00000000" w:rsidDel="00000000" w:rsidP="00000000" w:rsidRDefault="00000000" w:rsidRPr="00000000" w14:paraId="00000052">
      <w:pPr>
        <w:spacing w:line="360" w:lineRule="auto"/>
        <w:ind w:left="0" w:firstLine="0"/>
        <w:rPr>
          <w:rFonts w:ascii="Georgia" w:cs="Georgia" w:eastAsia="Georgia" w:hAnsi="Georgia"/>
          <w:highlight w:val="white"/>
        </w:rPr>
      </w:pPr>
      <w:bookmarkStart w:colFirst="0" w:colLast="0" w:name="_556wohu2wldm" w:id="43"/>
      <w:bookmarkEnd w:id="43"/>
      <w:r w:rsidDel="00000000" w:rsidR="00000000" w:rsidRPr="00000000">
        <w:rPr>
          <w:rtl w:val="0"/>
        </w:rPr>
      </w:r>
    </w:p>
    <w:p w:rsidR="00000000" w:rsidDel="00000000" w:rsidP="00000000" w:rsidRDefault="00000000" w:rsidRPr="00000000" w14:paraId="00000053">
      <w:pPr>
        <w:spacing w:line="360" w:lineRule="auto"/>
        <w:ind w:left="0" w:firstLine="0"/>
        <w:jc w:val="center"/>
        <w:rPr>
          <w:rFonts w:ascii="Georgia" w:cs="Georgia" w:eastAsia="Georgia" w:hAnsi="Georgia"/>
          <w:highlight w:val="white"/>
        </w:rPr>
      </w:pPr>
      <w:bookmarkStart w:colFirst="0" w:colLast="0" w:name="_64rgs0qtsxs8" w:id="44"/>
      <w:bookmarkEnd w:id="44"/>
      <w:r w:rsidDel="00000000" w:rsidR="00000000" w:rsidRPr="00000000">
        <w:rPr>
          <w:rFonts w:ascii="Georgia" w:cs="Georgia" w:eastAsia="Georgia" w:hAnsi="Georgia"/>
          <w:highlight w:val="white"/>
          <w:rtl w:val="0"/>
        </w:rPr>
        <w:t xml:space="preserve">References</w:t>
      </w:r>
    </w:p>
    <w:p w:rsidR="00000000" w:rsidDel="00000000" w:rsidP="00000000" w:rsidRDefault="00000000" w:rsidRPr="00000000" w14:paraId="00000054">
      <w:pPr>
        <w:spacing w:line="360" w:lineRule="auto"/>
        <w:ind w:left="0" w:firstLine="0"/>
        <w:jc w:val="center"/>
        <w:rPr>
          <w:rFonts w:ascii="Georgia" w:cs="Georgia" w:eastAsia="Georgia" w:hAnsi="Georgia"/>
          <w:highlight w:val="white"/>
        </w:rPr>
      </w:pPr>
      <w:bookmarkStart w:colFirst="0" w:colLast="0" w:name="_z2j4eldyi2tc" w:id="45"/>
      <w:bookmarkEnd w:id="45"/>
      <w:r w:rsidDel="00000000" w:rsidR="00000000" w:rsidRPr="00000000">
        <w:rPr>
          <w:rtl w:val="0"/>
        </w:rPr>
      </w:r>
    </w:p>
    <w:p w:rsidR="00000000" w:rsidDel="00000000" w:rsidP="00000000" w:rsidRDefault="00000000" w:rsidRPr="00000000" w14:paraId="00000055">
      <w:pPr>
        <w:spacing w:line="360" w:lineRule="auto"/>
        <w:ind w:left="0" w:firstLine="0"/>
        <w:jc w:val="center"/>
        <w:rPr>
          <w:rFonts w:ascii="Georgia" w:cs="Georgia" w:eastAsia="Georgia" w:hAnsi="Georgia"/>
          <w:highlight w:val="white"/>
        </w:rPr>
      </w:pPr>
      <w:bookmarkStart w:colFirst="0" w:colLast="0" w:name="_qy49ffbw96n5" w:id="46"/>
      <w:bookmarkEnd w:id="46"/>
      <w:r w:rsidDel="00000000" w:rsidR="00000000" w:rsidRPr="00000000">
        <w:rPr>
          <w:rtl w:val="0"/>
        </w:rPr>
      </w:r>
    </w:p>
    <w:p w:rsidR="00000000" w:rsidDel="00000000" w:rsidP="00000000" w:rsidRDefault="00000000" w:rsidRPr="00000000" w14:paraId="00000056">
      <w:pPr>
        <w:spacing w:line="360" w:lineRule="auto"/>
        <w:rPr>
          <w:rFonts w:ascii="Georgia" w:cs="Georgia" w:eastAsia="Georgia" w:hAnsi="Georgia"/>
          <w:highlight w:val="white"/>
        </w:rPr>
      </w:pPr>
      <w:r w:rsidDel="00000000" w:rsidR="00000000" w:rsidRPr="00000000">
        <w:rPr>
          <w:rFonts w:ascii="Georgia" w:cs="Georgia" w:eastAsia="Georgia" w:hAnsi="Georgia"/>
          <w:highlight w:val="white"/>
          <w:rtl w:val="0"/>
        </w:rPr>
        <w:t xml:space="preserve">Educational Leadership Policy Standards: ISLLC 2008 (2008). Retrieved March 14, 2018 from:</w:t>
        <w:br w:type="textWrapping"/>
        <w:t xml:space="preserve">s://principalstandards.gtlcenter.org/sites/default/files/upload/Educational-Leadership-Policy</w:t>
        <w:br w:type="textWrapping"/>
        <w:tab/>
        <w:t xml:space="preserve">Standard -ISLLC-2008.pdf</w:t>
      </w:r>
    </w:p>
    <w:p w:rsidR="00000000" w:rsidDel="00000000" w:rsidP="00000000" w:rsidRDefault="00000000" w:rsidRPr="00000000" w14:paraId="00000057">
      <w:pPr>
        <w:spacing w:line="36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58">
      <w:pPr>
        <w:spacing w:line="360" w:lineRule="auto"/>
        <w:ind w:left="0" w:firstLine="0"/>
        <w:rPr>
          <w:rFonts w:ascii="Georgia" w:cs="Georgia" w:eastAsia="Georgia" w:hAnsi="Georgia"/>
        </w:rPr>
      </w:pPr>
      <w:r w:rsidDel="00000000" w:rsidR="00000000" w:rsidRPr="00000000">
        <w:rPr>
          <w:rFonts w:ascii="Georgia" w:cs="Georgia" w:eastAsia="Georgia" w:hAnsi="Georgia"/>
          <w:rtl w:val="0"/>
        </w:rPr>
        <w:t xml:space="preserve">Finnigan, K. S. (2010). Principal Leadership and Teacher Motivation under High-Stakes</w:t>
        <w:br w:type="textWrapping"/>
        <w:tab/>
        <w:t xml:space="preserve">Accountability Policies. </w:t>
      </w:r>
      <w:r w:rsidDel="00000000" w:rsidR="00000000" w:rsidRPr="00000000">
        <w:rPr>
          <w:rFonts w:ascii="Georgia" w:cs="Georgia" w:eastAsia="Georgia" w:hAnsi="Georgia"/>
          <w:i w:val="1"/>
          <w:rtl w:val="0"/>
        </w:rPr>
        <w:t xml:space="preserve">Leadership and Policy in Schools,</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1"/>
          <w:rtl w:val="0"/>
        </w:rPr>
        <w:t xml:space="preserve">9</w:t>
      </w:r>
      <w:r w:rsidDel="00000000" w:rsidR="00000000" w:rsidRPr="00000000">
        <w:rPr>
          <w:rFonts w:ascii="Georgia" w:cs="Georgia" w:eastAsia="Georgia" w:hAnsi="Georgia"/>
          <w:rtl w:val="0"/>
        </w:rPr>
        <w:t xml:space="preserve">(2), 161-189. </w:t>
        <w:br w:type="textWrapping"/>
        <w:tab/>
        <w:t xml:space="preserve">doi:10.1080/15700760903216174</w:t>
      </w:r>
      <w:r w:rsidDel="00000000" w:rsidR="00000000" w:rsidRPr="00000000">
        <w:rPr>
          <w:rtl w:val="0"/>
        </w:rPr>
      </w:r>
    </w:p>
    <w:p w:rsidR="00000000" w:rsidDel="00000000" w:rsidP="00000000" w:rsidRDefault="00000000" w:rsidRPr="00000000" w14:paraId="00000059">
      <w:pPr>
        <w:spacing w:line="36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5A">
      <w:pPr>
        <w:spacing w:line="360" w:lineRule="auto"/>
        <w:rPr>
          <w:rFonts w:ascii="Georgia" w:cs="Georgia" w:eastAsia="Georgia" w:hAnsi="Georgia"/>
        </w:rPr>
      </w:pPr>
      <w:r w:rsidDel="00000000" w:rsidR="00000000" w:rsidRPr="00000000">
        <w:rPr>
          <w:rFonts w:ascii="Georgia" w:cs="Georgia" w:eastAsia="Georgia" w:hAnsi="Georgia"/>
          <w:rtl w:val="0"/>
        </w:rPr>
        <w:t xml:space="preserve">Nedelcu, A. (2013). Transformational Approach to School Leadership: Contribution To</w:t>
        <w:br w:type="textWrapping"/>
        <w:tab/>
        <w:t xml:space="preserve">Continued Improvement of Education. </w:t>
      </w:r>
      <w:r w:rsidDel="00000000" w:rsidR="00000000" w:rsidRPr="00000000">
        <w:rPr>
          <w:rFonts w:ascii="Georgia" w:cs="Georgia" w:eastAsia="Georgia" w:hAnsi="Georgia"/>
          <w:i w:val="1"/>
          <w:rtl w:val="0"/>
        </w:rPr>
        <w:t xml:space="preserve">Change and Leadership,</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1"/>
          <w:rtl w:val="0"/>
        </w:rPr>
        <w:t xml:space="preserve">17</w:t>
      </w:r>
      <w:r w:rsidDel="00000000" w:rsidR="00000000" w:rsidRPr="00000000">
        <w:rPr>
          <w:rFonts w:ascii="Georgia" w:cs="Georgia" w:eastAsia="Georgia" w:hAnsi="Georgia"/>
          <w:rtl w:val="0"/>
        </w:rPr>
        <w:t xml:space="preserve">, 237-244.</w:t>
      </w:r>
    </w:p>
    <w:p w:rsidR="00000000" w:rsidDel="00000000" w:rsidP="00000000" w:rsidRDefault="00000000" w:rsidRPr="00000000" w14:paraId="0000005B">
      <w:pPr>
        <w:spacing w:line="360" w:lineRule="auto"/>
        <w:rPr>
          <w:rFonts w:ascii="Georgia" w:cs="Georgia" w:eastAsia="Georgia" w:hAnsi="Georgia"/>
        </w:rPr>
      </w:pPr>
      <w:r w:rsidDel="00000000" w:rsidR="00000000" w:rsidRPr="00000000">
        <w:rPr>
          <w:rtl w:val="0"/>
        </w:rPr>
      </w:r>
    </w:p>
    <w:p w:rsidR="00000000" w:rsidDel="00000000" w:rsidP="00000000" w:rsidRDefault="00000000" w:rsidRPr="00000000" w14:paraId="0000005C">
      <w:pPr>
        <w:spacing w:line="360" w:lineRule="auto"/>
        <w:rPr>
          <w:rFonts w:ascii="Georgia" w:cs="Georgia" w:eastAsia="Georgia" w:hAnsi="Georgia"/>
        </w:rPr>
      </w:pPr>
      <w:r w:rsidDel="00000000" w:rsidR="00000000" w:rsidRPr="00000000">
        <w:rPr>
          <w:rFonts w:ascii="Georgia" w:cs="Georgia" w:eastAsia="Georgia" w:hAnsi="Georgia"/>
          <w:rtl w:val="0"/>
        </w:rPr>
        <w:t xml:space="preserve">Northouse, P. G. (2013). </w:t>
      </w:r>
      <w:r w:rsidDel="00000000" w:rsidR="00000000" w:rsidRPr="00000000">
        <w:rPr>
          <w:rFonts w:ascii="Georgia" w:cs="Georgia" w:eastAsia="Georgia" w:hAnsi="Georgia"/>
          <w:i w:val="1"/>
          <w:rtl w:val="0"/>
        </w:rPr>
        <w:t xml:space="preserve">Leadership: Theory and practice</w:t>
      </w:r>
      <w:r w:rsidDel="00000000" w:rsidR="00000000" w:rsidRPr="00000000">
        <w:rPr>
          <w:rFonts w:ascii="Georgia" w:cs="Georgia" w:eastAsia="Georgia" w:hAnsi="Georgia"/>
          <w:rtl w:val="0"/>
        </w:rPr>
        <w:t xml:space="preserve"> (Sixth ed.). Thousand Oaks, CA:</w:t>
        <w:br w:type="textWrapping"/>
        <w:tab/>
        <w:t xml:space="preserve">SAGE Publications.</w:t>
      </w:r>
    </w:p>
    <w:p w:rsidR="00000000" w:rsidDel="00000000" w:rsidP="00000000" w:rsidRDefault="00000000" w:rsidRPr="00000000" w14:paraId="0000005D">
      <w:pPr>
        <w:spacing w:line="360" w:lineRule="auto"/>
        <w:rPr>
          <w:rFonts w:ascii="Georgia" w:cs="Georgia" w:eastAsia="Georgia" w:hAnsi="Georgia"/>
        </w:rPr>
      </w:pPr>
      <w:r w:rsidDel="00000000" w:rsidR="00000000" w:rsidRPr="00000000">
        <w:rPr>
          <w:rtl w:val="0"/>
        </w:rPr>
      </w:r>
    </w:p>
    <w:p w:rsidR="00000000" w:rsidDel="00000000" w:rsidP="00000000" w:rsidRDefault="00000000" w:rsidRPr="00000000" w14:paraId="0000005E">
      <w:pPr>
        <w:spacing w:line="360" w:lineRule="auto"/>
        <w:rPr>
          <w:rFonts w:ascii="Georgia" w:cs="Georgia" w:eastAsia="Georgia" w:hAnsi="Georgia"/>
        </w:rPr>
      </w:pPr>
      <w:r w:rsidDel="00000000" w:rsidR="00000000" w:rsidRPr="00000000">
        <w:rPr>
          <w:rFonts w:ascii="Georgia" w:cs="Georgia" w:eastAsia="Georgia" w:hAnsi="Georgia"/>
          <w:rtl w:val="0"/>
        </w:rPr>
        <w:t xml:space="preserve">Tschannen-Moran, M., &amp; Gareis, C. (2015). Principals, Trust, and Cultivating Vibrant Schools.</w:t>
        <w:br w:type="textWrapping"/>
        <w:tab/>
      </w:r>
      <w:r w:rsidDel="00000000" w:rsidR="00000000" w:rsidRPr="00000000">
        <w:rPr>
          <w:rFonts w:ascii="Georgia" w:cs="Georgia" w:eastAsia="Georgia" w:hAnsi="Georgia"/>
          <w:i w:val="1"/>
          <w:rtl w:val="0"/>
        </w:rPr>
        <w:t xml:space="preserve">Societies,</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1"/>
          <w:rtl w:val="0"/>
        </w:rPr>
        <w:t xml:space="preserve">5</w:t>
      </w:r>
      <w:r w:rsidDel="00000000" w:rsidR="00000000" w:rsidRPr="00000000">
        <w:rPr>
          <w:rFonts w:ascii="Georgia" w:cs="Georgia" w:eastAsia="Georgia" w:hAnsi="Georgia"/>
          <w:rtl w:val="0"/>
        </w:rPr>
        <w:t xml:space="preserve">(2), 256-276. doi:10.3390/soc5020256</w:t>
      </w:r>
    </w:p>
    <w:p w:rsidR="00000000" w:rsidDel="00000000" w:rsidP="00000000" w:rsidRDefault="00000000" w:rsidRPr="00000000" w14:paraId="0000005F">
      <w:pPr>
        <w:spacing w:line="360" w:lineRule="auto"/>
        <w:rPr>
          <w:rFonts w:ascii="Georgia" w:cs="Georgia" w:eastAsia="Georgia" w:hAnsi="Georgia"/>
        </w:rPr>
      </w:pPr>
      <w:r w:rsidDel="00000000" w:rsidR="00000000" w:rsidRPr="00000000">
        <w:rPr>
          <w:rtl w:val="0"/>
        </w:rPr>
      </w:r>
    </w:p>
    <w:p w:rsidR="00000000" w:rsidDel="00000000" w:rsidP="00000000" w:rsidRDefault="00000000" w:rsidRPr="00000000" w14:paraId="00000060">
      <w:pPr>
        <w:spacing w:line="360" w:lineRule="auto"/>
        <w:rPr>
          <w:rFonts w:ascii="Georgia" w:cs="Georgia" w:eastAsia="Georgia" w:hAnsi="Georgia"/>
          <w:highlight w:val="white"/>
        </w:rPr>
      </w:pPr>
      <w:r w:rsidDel="00000000" w:rsidR="00000000" w:rsidRPr="00000000">
        <w:rPr>
          <w:rFonts w:ascii="Georgia" w:cs="Georgia" w:eastAsia="Georgia" w:hAnsi="Georgia"/>
          <w:highlight w:val="white"/>
          <w:rtl w:val="0"/>
        </w:rPr>
        <w:t xml:space="preserve">Whitaker, T. (2013). </w:t>
      </w:r>
      <w:r w:rsidDel="00000000" w:rsidR="00000000" w:rsidRPr="00000000">
        <w:rPr>
          <w:rFonts w:ascii="Georgia" w:cs="Georgia" w:eastAsia="Georgia" w:hAnsi="Georgia"/>
          <w:i w:val="1"/>
          <w:highlight w:val="white"/>
          <w:rtl w:val="0"/>
        </w:rPr>
        <w:t xml:space="preserve">What Great Principals Do Differently 18 Things That Matter Most</w:t>
      </w:r>
      <w:r w:rsidDel="00000000" w:rsidR="00000000" w:rsidRPr="00000000">
        <w:rPr>
          <w:rFonts w:ascii="Georgia" w:cs="Georgia" w:eastAsia="Georgia" w:hAnsi="Georgia"/>
          <w:highlight w:val="white"/>
          <w:rtl w:val="0"/>
        </w:rPr>
        <w:t xml:space="preserve">. New York, NY: Routledge.</w:t>
      </w:r>
    </w:p>
    <w:p w:rsidR="00000000" w:rsidDel="00000000" w:rsidP="00000000" w:rsidRDefault="00000000" w:rsidRPr="00000000" w14:paraId="00000061">
      <w:pPr>
        <w:spacing w:line="480" w:lineRule="auto"/>
        <w:ind w:firstLine="720"/>
        <w:rPr>
          <w:rFonts w:ascii="Georgia" w:cs="Georgia" w:eastAsia="Georgia" w:hAnsi="Georgia"/>
          <w:b w:val="1"/>
        </w:rPr>
      </w:pPr>
      <w:r w:rsidDel="00000000" w:rsidR="00000000" w:rsidRPr="00000000">
        <w:rPr>
          <w:rtl w:val="0"/>
        </w:rPr>
      </w:r>
    </w:p>
    <w:p w:rsidR="00000000" w:rsidDel="00000000" w:rsidP="00000000" w:rsidRDefault="00000000" w:rsidRPr="00000000" w14:paraId="00000062">
      <w:pPr>
        <w:spacing w:line="480" w:lineRule="auto"/>
        <w:ind w:firstLine="720"/>
        <w:rPr>
          <w:rFonts w:ascii="Georgia" w:cs="Georgia" w:eastAsia="Georgia" w:hAnsi="Georgia"/>
          <w:b w:val="1"/>
        </w:rPr>
      </w:pPr>
      <w:r w:rsidDel="00000000" w:rsidR="00000000" w:rsidRPr="00000000">
        <w:rPr>
          <w:rtl w:val="0"/>
        </w:rPr>
      </w:r>
    </w:p>
    <w:p w:rsidR="00000000" w:rsidDel="00000000" w:rsidP="00000000" w:rsidRDefault="00000000" w:rsidRPr="00000000" w14:paraId="00000063">
      <w:pPr>
        <w:spacing w:line="480" w:lineRule="auto"/>
        <w:ind w:firstLine="720"/>
        <w:rPr>
          <w:rFonts w:ascii="Georgia" w:cs="Georgia" w:eastAsia="Georgia" w:hAnsi="Georgia"/>
          <w:b w:val="1"/>
        </w:rPr>
      </w:pPr>
      <w:r w:rsidDel="00000000" w:rsidR="00000000" w:rsidRPr="00000000">
        <w:rPr>
          <w:rtl w:val="0"/>
        </w:rPr>
      </w:r>
    </w:p>
    <w:p w:rsidR="00000000" w:rsidDel="00000000" w:rsidP="00000000" w:rsidRDefault="00000000" w:rsidRPr="00000000" w14:paraId="00000064">
      <w:pPr>
        <w:spacing w:line="480" w:lineRule="auto"/>
        <w:ind w:firstLine="720"/>
        <w:rPr>
          <w:rFonts w:ascii="Georgia" w:cs="Georgia" w:eastAsia="Georgia" w:hAnsi="Georgia"/>
          <w:b w:val="1"/>
        </w:rPr>
      </w:pPr>
      <w:r w:rsidDel="00000000" w:rsidR="00000000" w:rsidRPr="00000000">
        <w:rPr>
          <w:rtl w:val="0"/>
        </w:rPr>
      </w:r>
    </w:p>
    <w:p w:rsidR="00000000" w:rsidDel="00000000" w:rsidP="00000000" w:rsidRDefault="00000000" w:rsidRPr="00000000" w14:paraId="00000065">
      <w:pPr>
        <w:spacing w:line="480" w:lineRule="auto"/>
        <w:ind w:firstLine="720"/>
        <w:rPr>
          <w:rFonts w:ascii="Times" w:cs="Times" w:eastAsia="Times" w:hAnsi="Times"/>
          <w:b w:val="1"/>
        </w:rPr>
      </w:pPr>
      <w:r w:rsidDel="00000000" w:rsidR="00000000" w:rsidRPr="00000000">
        <w:rPr>
          <w:rtl w:val="0"/>
        </w:rPr>
      </w:r>
    </w:p>
    <w:p w:rsidR="00000000" w:rsidDel="00000000" w:rsidP="00000000" w:rsidRDefault="00000000" w:rsidRPr="00000000" w14:paraId="00000066">
      <w:pPr>
        <w:rPr>
          <w:rFonts w:ascii="Times" w:cs="Times" w:eastAsia="Times" w:hAnsi="Times"/>
        </w:rPr>
      </w:pPr>
      <w:r w:rsidDel="00000000" w:rsidR="00000000" w:rsidRPr="00000000">
        <w:rPr>
          <w:rtl w:val="0"/>
        </w:rPr>
      </w:r>
    </w:p>
    <w:p w:rsidR="00000000" w:rsidDel="00000000" w:rsidP="00000000" w:rsidRDefault="00000000" w:rsidRPr="00000000" w14:paraId="00000067">
      <w:pPr>
        <w:rPr>
          <w:rFonts w:ascii="Times" w:cs="Times" w:eastAsia="Times" w:hAnsi="Times"/>
        </w:rPr>
      </w:pPr>
      <w:r w:rsidDel="00000000" w:rsidR="00000000" w:rsidRPr="00000000">
        <w:rPr>
          <w:rtl w:val="0"/>
        </w:rPr>
      </w:r>
    </w:p>
    <w:p w:rsidR="00000000" w:rsidDel="00000000" w:rsidP="00000000" w:rsidRDefault="00000000" w:rsidRPr="00000000" w14:paraId="00000068">
      <w:pPr>
        <w:spacing w:line="480" w:lineRule="auto"/>
        <w:rPr>
          <w:rFonts w:ascii="Times" w:cs="Times" w:eastAsia="Times" w:hAnsi="Times"/>
        </w:rPr>
      </w:pPr>
      <w:r w:rsidDel="00000000" w:rsidR="00000000" w:rsidRPr="00000000">
        <w:rPr>
          <w:rtl w:val="0"/>
        </w:rPr>
      </w:r>
    </w:p>
    <w:p w:rsidR="00000000" w:rsidDel="00000000" w:rsidP="00000000" w:rsidRDefault="00000000" w:rsidRPr="00000000" w14:paraId="00000069">
      <w:pPr>
        <w:spacing w:line="480" w:lineRule="auto"/>
        <w:rPr>
          <w:rFonts w:ascii="Times" w:cs="Times" w:eastAsia="Times" w:hAnsi="Times"/>
        </w:rPr>
      </w:pPr>
      <w:r w:rsidDel="00000000" w:rsidR="00000000" w:rsidRPr="00000000">
        <w:rPr>
          <w:rtl w:val="0"/>
        </w:rPr>
      </w:r>
    </w:p>
    <w:p w:rsidR="00000000" w:rsidDel="00000000" w:rsidP="00000000" w:rsidRDefault="00000000" w:rsidRPr="00000000" w14:paraId="0000006A">
      <w:pPr>
        <w:spacing w:line="480" w:lineRule="auto"/>
        <w:rPr>
          <w:rFonts w:ascii="Times" w:cs="Times" w:eastAsia="Times" w:hAnsi="Times"/>
        </w:rPr>
      </w:pPr>
      <w:r w:rsidDel="00000000" w:rsidR="00000000" w:rsidRPr="00000000">
        <w:rPr>
          <w:rtl w:val="0"/>
        </w:rPr>
      </w:r>
    </w:p>
    <w:p w:rsidR="00000000" w:rsidDel="00000000" w:rsidP="00000000" w:rsidRDefault="00000000" w:rsidRPr="00000000" w14:paraId="0000006B">
      <w:pPr>
        <w:spacing w:line="480" w:lineRule="auto"/>
        <w:rPr>
          <w:rFonts w:ascii="Times" w:cs="Times" w:eastAsia="Times" w:hAnsi="Times"/>
        </w:rPr>
      </w:pPr>
      <w:r w:rsidDel="00000000" w:rsidR="00000000" w:rsidRPr="00000000">
        <w:rPr>
          <w:rtl w:val="0"/>
        </w:rPr>
      </w:r>
    </w:p>
    <w:p w:rsidR="00000000" w:rsidDel="00000000" w:rsidP="00000000" w:rsidRDefault="00000000" w:rsidRPr="00000000" w14:paraId="0000006C">
      <w:pPr>
        <w:spacing w:line="480" w:lineRule="auto"/>
        <w:rPr>
          <w:rFonts w:ascii="Times" w:cs="Times" w:eastAsia="Times" w:hAnsi="Times"/>
        </w:rPr>
      </w:pPr>
      <w:r w:rsidDel="00000000" w:rsidR="00000000" w:rsidRPr="00000000">
        <w:rPr>
          <w:rtl w:val="0"/>
        </w:rPr>
      </w:r>
    </w:p>
    <w:p w:rsidR="00000000" w:rsidDel="00000000" w:rsidP="00000000" w:rsidRDefault="00000000" w:rsidRPr="00000000" w14:paraId="0000006D">
      <w:pPr>
        <w:spacing w:line="480" w:lineRule="auto"/>
        <w:rPr>
          <w:rFonts w:ascii="Times" w:cs="Times" w:eastAsia="Times" w:hAnsi="Times"/>
        </w:rPr>
      </w:pPr>
      <w:r w:rsidDel="00000000" w:rsidR="00000000" w:rsidRPr="00000000">
        <w:rPr>
          <w:rtl w:val="0"/>
        </w:rPr>
      </w:r>
    </w:p>
    <w:p w:rsidR="00000000" w:rsidDel="00000000" w:rsidP="00000000" w:rsidRDefault="00000000" w:rsidRPr="00000000" w14:paraId="0000006E">
      <w:pPr>
        <w:spacing w:line="480" w:lineRule="auto"/>
        <w:rPr>
          <w:rFonts w:ascii="Times" w:cs="Times" w:eastAsia="Times" w:hAnsi="Times"/>
        </w:rPr>
      </w:pPr>
      <w:r w:rsidDel="00000000" w:rsidR="00000000" w:rsidRPr="00000000">
        <w:rPr>
          <w:rtl w:val="0"/>
        </w:rPr>
      </w:r>
    </w:p>
    <w:p w:rsidR="00000000" w:rsidDel="00000000" w:rsidP="00000000" w:rsidRDefault="00000000" w:rsidRPr="00000000" w14:paraId="0000006F">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0">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1">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