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Leaders in Giving Peer Feedback</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Casey Daniel </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Canyon University: EAD-533</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18, 2020</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looks different at every school, district and organization, therefore, effective coaching, as a strategy for professional learning, doesn't exist in isolation; the strongest coaching programs emerge from comprehensive professional development plans (Aguilar, 2014). This time in the field confirmed the importance of a structured professional development plan, professional development workshops, and providing support to teachers. I had the opportunity to observe instructional leader, Mr. Kevin McCann, conduct the Danielson coaching cycle with two teachers. This model includes student achievement data, classroom observations, student surveys, lesson plan reviews, teacher self-assessments, student artifacts, and teacher portfolios (Benedict, Thomas, Kimerling, &amp; Leko, 2013).  I followed Mr. McCann through the pre-observation conference, observation, and post-observation conference cycle with two teachers, Algebra II College Preparatory with a second-year teacher and English I College Preparatory collaborative class with a veteran teacher. This process supports the expectations of the classroom and the procedures for classroom observations. The purpose of the “coaching cycle” is to support teachers in building teacher capacity and professional growth. </w:t>
      </w: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Establishing Rapport with the Teacher</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starting this process, it is evident that the instructional leader has a positive rapport with the staff members observed.  It is also evident that both teachers and the instructional leader are educated on the Danielson Framework and expectations. During the pre-observation conferences, the instructional leader and teacher(s) held a professional conversation regarding the class, class dynamics, expectations and instructional strategies employed by the teacher. Through visibility, trust, and transparency, the teacher(s) and instructional leader focused on how to conduct the lesson to engage and benefit students in desired learning outcomes. Mr. McCann made the teachers feel at ease and asked standard questions such, “</w:t>
      </w:r>
      <w:r w:rsidDel="00000000" w:rsidR="00000000" w:rsidRPr="00000000">
        <w:rPr>
          <w:rFonts w:ascii="Times New Roman" w:cs="Times New Roman" w:eastAsia="Times New Roman" w:hAnsi="Times New Roman"/>
          <w:i w:val="1"/>
          <w:sz w:val="24"/>
          <w:szCs w:val="24"/>
          <w:rtl w:val="0"/>
        </w:rPr>
        <w:t xml:space="preserve">How will you differentiate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How will you handle negative student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What instructional strategies will you employ during the lesson?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How will you assess student engagement and student understanding?</w:t>
      </w:r>
      <w:r w:rsidDel="00000000" w:rsidR="00000000" w:rsidRPr="00000000">
        <w:rPr>
          <w:rFonts w:ascii="Times New Roman" w:cs="Times New Roman" w:eastAsia="Times New Roman" w:hAnsi="Times New Roman"/>
          <w:sz w:val="24"/>
          <w:szCs w:val="24"/>
          <w:rtl w:val="0"/>
        </w:rPr>
        <w:t xml:space="preserve">” Mr. McCann also provided the teachers with the opportunity to explain the lesson with the simple prompt: “</w:t>
      </w:r>
      <w:r w:rsidDel="00000000" w:rsidR="00000000" w:rsidRPr="00000000">
        <w:rPr>
          <w:rFonts w:ascii="Times New Roman" w:cs="Times New Roman" w:eastAsia="Times New Roman" w:hAnsi="Times New Roman"/>
          <w:i w:val="1"/>
          <w:sz w:val="24"/>
          <w:szCs w:val="24"/>
          <w:rtl w:val="0"/>
        </w:rPr>
        <w:t xml:space="preserve">Walk me through the lesson.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Instructional Strategies During Observation</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McCann addressed the importance of an active and engaging learning classroom and inquired as to how the teacher(s) planned to execute various instructional strategies. Engagement strategies include creating clearly defined objectives and learning strategies to support student engagement and learning. During the observation(s), the first teacher displayed a variety of strategies through an opener, class discussion, break-out groups, assessment, and an exit ticket. I observed Mr. McCann document this on the Danielson Framework along with evidence of the lesson to support the score. The activities supported an active learning classroom, and the positive rapport the teacher possesses with students. The English teacher used a journal as a class opener, using that time to document attendance and engage in small conversations. This was a recommendation from McCann on how to utilize class time effectively and keep students on task. Each respective teacher demonstrated mastery of the class objectives and projected learning outcomes. I observed how Mr. McCann scored the teachers, using the Danielson Framework, and documented evidence from the lesson to provide feedback during the post-observation conference.  It was evident students in both classes were aware of classroom procedures and expectations. </w:t>
      </w:r>
    </w:p>
    <w:p w:rsidR="00000000" w:rsidDel="00000000" w:rsidP="00000000" w:rsidRDefault="00000000" w:rsidRPr="00000000" w14:paraId="0000001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Teacher Engagement Strategies</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Engagement is essential to student learning and desired outcomes. If students are engaged, learning occurs. The instructional leader asked during the pre-conference what strategies the teacher(s) would employ to engage students in the lesson. Through the pre-observation conference form, lesson plans, and professional dialogue during the pre-conference, the instructional leader was made aware of lesson expectations and engagement strategies. Mr. McCann asked the teachers, “W</w:t>
      </w:r>
      <w:r w:rsidDel="00000000" w:rsidR="00000000" w:rsidRPr="00000000">
        <w:rPr>
          <w:rFonts w:ascii="Times New Roman" w:cs="Times New Roman" w:eastAsia="Times New Roman" w:hAnsi="Times New Roman"/>
          <w:i w:val="1"/>
          <w:sz w:val="24"/>
          <w:szCs w:val="24"/>
          <w:rtl w:val="0"/>
        </w:rPr>
        <w:t xml:space="preserve">hat are the anticipated outcomes of your lesson?” “What do you want your students to learn from your lesson” “How will you know that your students achieved desired outcomes and learning goals?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“What evidence/data will you use to support the desired outcomes?” </w:t>
      </w:r>
      <w:r w:rsidDel="00000000" w:rsidR="00000000" w:rsidRPr="00000000">
        <w:rPr>
          <w:rFonts w:ascii="Times New Roman" w:cs="Times New Roman" w:eastAsia="Times New Roman" w:hAnsi="Times New Roman"/>
          <w:sz w:val="24"/>
          <w:szCs w:val="24"/>
          <w:rtl w:val="0"/>
        </w:rPr>
        <w:t xml:space="preserve">In both observations,  students were actively engaged through clearly defined objectives, verbal assessment, and student engagement through participation, and an exit ticket. </w:t>
      </w:r>
    </w:p>
    <w:p w:rsidR="00000000" w:rsidDel="00000000" w:rsidP="00000000" w:rsidRDefault="00000000" w:rsidRPr="00000000" w14:paraId="0000001D">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Differentiation Strategies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Differentiation is imperative in education. Everyone learns differently, therefore, educators must design lessons for students with that mindset.  Mr. McCann inquired during the pre-observation conference if teachers conducted a learning style inventory at any point during the school year to provide insight into various learning styles.  Mr. McCann also inquired how teachers planned to differentiate and accommodate students with 504s and IEPs. In the first class, Algebra, the teacher strategically grouped the students by ability level using data from a previous assessment. The math problems for breakout groups were coordinated by color, and only the teacher was aware of what the colors indicated, therefore students did not know which grouping they were in. The second class was an English collaborative class, in which the teacher provided differentiation through a group learning process segueing into small group learning. The in-class support teacher differentiated and provided support to students with IEPs. Teacher quality is the single most important school-based factor in student achievement (Benedict, Thomas, Kimerling, &amp; Leko, 2013). In both coaching cycles, it was evident teachers were effective, if not highly effective, and students demonstrated mastery of the lesson objective and desired outcomes. Students were engaged through a variety of instructional strategies and provided with ample differentiation.</w:t>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Positive Feedback &amp; Constructive Feedback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positive feedback prior to providing constructive feedback is essential to support teacher morale and positive rapport between teacher and instructional leader. The coaching cycle should encompass praise, support, and gentle modification to improve one’s craft, lesson design, and instructional strategies. During the post-observation conference, the instructional leader asked the teachers to self-reflect, asking simple questions such as, </w:t>
      </w:r>
      <w:r w:rsidDel="00000000" w:rsidR="00000000" w:rsidRPr="00000000">
        <w:rPr>
          <w:rFonts w:ascii="Times New Roman" w:cs="Times New Roman" w:eastAsia="Times New Roman" w:hAnsi="Times New Roman"/>
          <w:i w:val="1"/>
          <w:sz w:val="24"/>
          <w:szCs w:val="24"/>
          <w:rtl w:val="0"/>
        </w:rPr>
        <w:t xml:space="preserve">“What worked well?”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If you could teach this lesson again, what would you do differently?” </w:t>
      </w:r>
      <w:r w:rsidDel="00000000" w:rsidR="00000000" w:rsidRPr="00000000">
        <w:rPr>
          <w:rFonts w:ascii="Times New Roman" w:cs="Times New Roman" w:eastAsia="Times New Roman" w:hAnsi="Times New Roman"/>
          <w:sz w:val="24"/>
          <w:szCs w:val="24"/>
          <w:rtl w:val="0"/>
        </w:rPr>
        <w:t xml:space="preserve">The professional dialogue in both post-observation conferences was supportive, effective, and reflective. The instructional leader was able to give insight into what he observed and support the teachers by commending what worked well, such as the strategic grouping during the mathematics lesson and the use of data to support students. Mr. McCann recommended the mathematics teachers rotate the stations in the future to maintain student engagement and challenge “lower” students with a “brain teaser” or challenging question. Mr. McCann commended the English teacher on her effectiveness in supporting the various learners in the room and recommended giving the collaborative teacher the opportunity to work with all students, not just the students with IEPs. Both teachers reflected through the use of the post-observation conference form, student work, and data from assessments following the lesson. Overall, effective coaching requires active listening, deciphering needs, and then building capacity based on the strengths of teachers (Racines, 2019). Mr. McCann was justified in his feedback, as it supports student engagement and differentiation. </w:t>
      </w:r>
    </w:p>
    <w:p w:rsidR="00000000" w:rsidDel="00000000" w:rsidP="00000000" w:rsidRDefault="00000000" w:rsidRPr="00000000" w14:paraId="0000002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Coaching Strategies</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Charlotte Danielson Framework is set up in a simple, yet effective coaching style. It works well for all subjects, emphasizing the important elements of the pre-observation conference, the observation, and the post-observation conference.  Through this process, teacher capacity is built. The feedback during the pre-conference and post-conference was specific and tailored to address the specific course, lesson design, instructional strategies, and differentiation techniques. Coaching strategies will develop the teacher through the post-observation conference, professional development, and feedback. </w:t>
      </w:r>
    </w:p>
    <w:p w:rsidR="00000000" w:rsidDel="00000000" w:rsidP="00000000" w:rsidRDefault="00000000" w:rsidRPr="00000000" w14:paraId="0000002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Suggestions</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McCann emphasized the importance of supporting teachers and nurturing positive relationships through the coaching cycle. He made gentle suggestions to both teachers and provided insight and support into how they could effectively execute those positive, yet small changes to lesson design and class discussion. Mr. McCann regularly conducts professional development on the Danielson Framework and it is evident through this experience that he is supportive, skilled, and promotes teacher capacity through his coaching cycle. I did not give suggestions to my instructional leader but asked how he handles an ineffective teacher, and how often that occurs. I also asked how they use the Danielson Framework to tailor school-wide professional development. “Evaluations of instructional coaching programs show that coaching can create meaningful change in teachers’ instruction in reading, science, and math (Quintero, 2019). </w:t>
      </w: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Aguilar, E. (2014, May). Effective Coaching by Design. Retrieved from </w:t>
      </w:r>
      <w:hyperlink r:id="rId6">
        <w:r w:rsidDel="00000000" w:rsidR="00000000" w:rsidRPr="00000000">
          <w:rPr>
            <w:rFonts w:ascii="Times New Roman" w:cs="Times New Roman" w:eastAsia="Times New Roman" w:hAnsi="Times New Roman"/>
            <w:sz w:val="24"/>
            <w:szCs w:val="24"/>
            <w:u w:val="single"/>
            <w:rtl w:val="0"/>
          </w:rPr>
          <w:t xml:space="preserve">http://www.ascd.org/publications/educational-leadership/may14/vol71/num08/Effective-Coaching-by-Design.aspx</w:t>
        </w:r>
      </w:hyperlink>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Benedict, Amber E., Rachel A. Thomas, Jenna Kimerling, and Christopher Leko. 2013. “Trends in Teacher Evaluation.” </w:t>
      </w:r>
      <w:r w:rsidDel="00000000" w:rsidR="00000000" w:rsidRPr="00000000">
        <w:rPr>
          <w:rFonts w:ascii="Times New Roman" w:cs="Times New Roman" w:eastAsia="Times New Roman" w:hAnsi="Times New Roman"/>
          <w:i w:val="1"/>
          <w:sz w:val="24"/>
          <w:szCs w:val="24"/>
          <w:rtl w:val="0"/>
        </w:rPr>
        <w:t xml:space="preserve">Teaching Exceptional Children</w:t>
      </w:r>
      <w:r w:rsidDel="00000000" w:rsidR="00000000" w:rsidRPr="00000000">
        <w:rPr>
          <w:rFonts w:ascii="Times New Roman" w:cs="Times New Roman" w:eastAsia="Times New Roman" w:hAnsi="Times New Roman"/>
          <w:sz w:val="24"/>
          <w:szCs w:val="24"/>
          <w:rtl w:val="0"/>
        </w:rPr>
        <w:t xml:space="preserve"> 45 (5): 60–68. doi:10.1177/004005991304500507.</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Childress, M. (2014). Building Teacher Capacity. (cover story). </w:t>
      </w:r>
      <w:r w:rsidDel="00000000" w:rsidR="00000000" w:rsidRPr="00000000">
        <w:rPr>
          <w:rFonts w:ascii="Times New Roman" w:cs="Times New Roman" w:eastAsia="Times New Roman" w:hAnsi="Times New Roman"/>
          <w:i w:val="1"/>
          <w:sz w:val="24"/>
          <w:szCs w:val="24"/>
          <w:rtl w:val="0"/>
        </w:rPr>
        <w:t xml:space="preserve">Principal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93</w:t>
      </w:r>
      <w:r w:rsidDel="00000000" w:rsidR="00000000" w:rsidRPr="00000000">
        <w:rPr>
          <w:rFonts w:ascii="Times New Roman" w:cs="Times New Roman" w:eastAsia="Times New Roman" w:hAnsi="Times New Roman"/>
          <w:sz w:val="24"/>
          <w:szCs w:val="24"/>
          <w:rtl w:val="0"/>
        </w:rPr>
        <w:t xml:space="preserve">(5), 8–12.</w:t>
      </w:r>
    </w:p>
    <w:p w:rsidR="00000000" w:rsidDel="00000000" w:rsidP="00000000" w:rsidRDefault="00000000" w:rsidRPr="00000000" w14:paraId="0000002C">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Quintero, D. (2019, January 25). Instructional coaching holds promise as a method to improve teachers' impact. Retrieved from https://www.brookings.edu/blog/brown-center-chalkboard/2019/01/25/instructional-coaching-holds-promise-as-a-method-to-improve-teachers-impact/</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Racines, D. (2019, August 23). 4 Tips for Instructional Coaches. Retrieved from </w:t>
      </w:r>
      <w:hyperlink r:id="rId7">
        <w:r w:rsidDel="00000000" w:rsidR="00000000" w:rsidRPr="00000000">
          <w:rPr>
            <w:rFonts w:ascii="Times New Roman" w:cs="Times New Roman" w:eastAsia="Times New Roman" w:hAnsi="Times New Roman"/>
            <w:sz w:val="24"/>
            <w:szCs w:val="24"/>
            <w:u w:val="single"/>
            <w:rtl w:val="0"/>
          </w:rPr>
          <w:t xml:space="preserve">https://www.edutopia.org/article/4-tips-instructional-coaches</w:t>
        </w:r>
      </w:hyperlink>
      <w:r w:rsidDel="00000000" w:rsidR="00000000" w:rsidRPr="00000000">
        <w:rPr>
          <w:rtl w:val="0"/>
        </w:rPr>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spacing w:line="480" w:lineRule="auto"/>
      <w:rPr/>
    </w:pPr>
    <w:r w:rsidDel="00000000" w:rsidR="00000000" w:rsidRPr="00000000">
      <w:rPr>
        <w:rFonts w:ascii="Times New Roman" w:cs="Times New Roman" w:eastAsia="Times New Roman" w:hAnsi="Times New Roman"/>
        <w:sz w:val="24"/>
        <w:szCs w:val="24"/>
        <w:rtl w:val="0"/>
      </w:rPr>
      <w:t xml:space="preserve">LEADING LEADERS IN GIVING PEER FEEDBACK</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LEADING LEADERS IN GIVING PEER FEEDBACK</w:t>
      <w:tab/>
      <w:tab/>
      <w:tab/>
      <w:t xml:space="preserve">1</w:t>
    </w:r>
  </w:p>
  <w:p w:rsidR="00000000" w:rsidDel="00000000" w:rsidP="00000000" w:rsidRDefault="00000000" w:rsidRPr="00000000" w14:paraId="00000036">
    <w:pPr>
      <w:spacing w:line="48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righ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ascd.org/publications/educational-leadership/may14/vol71/num08/Effective-Coaching-by-Design.aspx" TargetMode="External"/><Relationship Id="rId7" Type="http://schemas.openxmlformats.org/officeDocument/2006/relationships/hyperlink" Target="https://www.edutopia.org/article/4-tips-instructional-coach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