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PLANNING AND OBSERVING ASSESSMENT ANALYSIS </w:t>
        <w:tab/>
        <w:t xml:space="preserve">       1</w:t>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Planning and Observing Assessment Analysis</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Casey Daniel </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Grand Canyon University: EAD 533</w:t>
      </w:r>
    </w:p>
    <w:p w:rsidR="00000000" w:rsidDel="00000000" w:rsidP="00000000" w:rsidRDefault="00000000" w:rsidRPr="00000000" w14:paraId="0000000C">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        March 4, 2020</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PLANNING AND OBSERVING ASSESSMENT ANALYSIS </w:t>
        <w:tab/>
        <w:tab/>
        <w:tab/>
        <w:tab/>
        <w:t xml:space="preserve">2</w:t>
      </w:r>
    </w:p>
    <w:p w:rsidR="00000000" w:rsidDel="00000000" w:rsidP="00000000" w:rsidRDefault="00000000" w:rsidRPr="00000000" w14:paraId="0000001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tab/>
        <w:tab/>
        <w:tab/>
        <w:tab/>
        <w:tab/>
      </w:r>
      <w:r w:rsidDel="00000000" w:rsidR="00000000" w:rsidRPr="00000000">
        <w:rPr>
          <w:rFonts w:ascii="Times New Roman" w:cs="Times New Roman" w:eastAsia="Times New Roman" w:hAnsi="Times New Roman"/>
          <w:b w:val="1"/>
          <w:sz w:val="24"/>
          <w:szCs w:val="24"/>
          <w:rtl w:val="0"/>
        </w:rPr>
        <w:t xml:space="preserve">Part I: Analyze the Case</w:t>
      </w:r>
    </w:p>
    <w:p w:rsidR="00000000" w:rsidDel="00000000" w:rsidP="00000000" w:rsidRDefault="00000000" w:rsidRPr="00000000" w14:paraId="00000019">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w:t>
        <w:tab/>
        <w:t xml:space="preserve">This case involves a team of three third grade teachers and the outcome of the recent DIBELS benchmark data. Two of the three teachers on the team are experiencing good to exceptional outcomes on the DIBELS benchmark data. These teachers have also yielded above-average results on standardized testing results. The teachers experiencing the exceptional outcomes have been collaborating and communicating regarding pacing guides, core programs, and meeting as a team. The third teacher has been identified as an outlier by the district coordinator. Anecdotal evidence suggests that the struggling teacher is not collaborating with other teachers. As principal, I am concerned about the lack of effort being made by the third teacher, and I am accountable to analyze the situation effectively and appropriately. </w:t>
      </w:r>
      <w:r w:rsidDel="00000000" w:rsidR="00000000" w:rsidRPr="00000000">
        <w:rPr>
          <w:rFonts w:ascii="Times New Roman" w:cs="Times New Roman" w:eastAsia="Times New Roman" w:hAnsi="Times New Roman"/>
          <w:sz w:val="24"/>
          <w:szCs w:val="24"/>
          <w:highlight w:val="white"/>
          <w:rtl w:val="0"/>
        </w:rPr>
        <w:t xml:space="preserve">Accountability should be thought of as a collective responsibility for supporting learning by parents, principals, superintendents, school board members, </w:t>
      </w:r>
      <w:r w:rsidDel="00000000" w:rsidR="00000000" w:rsidRPr="00000000">
        <w:rPr>
          <w:rFonts w:ascii="Times New Roman" w:cs="Times New Roman" w:eastAsia="Times New Roman" w:hAnsi="Times New Roman"/>
          <w:i w:val="1"/>
          <w:sz w:val="24"/>
          <w:szCs w:val="24"/>
          <w:highlight w:val="white"/>
          <w:rtl w:val="0"/>
        </w:rPr>
        <w:t xml:space="preserve">and</w:t>
      </w:r>
      <w:r w:rsidDel="00000000" w:rsidR="00000000" w:rsidRPr="00000000">
        <w:rPr>
          <w:rFonts w:ascii="Times New Roman" w:cs="Times New Roman" w:eastAsia="Times New Roman" w:hAnsi="Times New Roman"/>
          <w:sz w:val="24"/>
          <w:szCs w:val="24"/>
          <w:highlight w:val="white"/>
          <w:rtl w:val="0"/>
        </w:rPr>
        <w:t xml:space="preserve"> teachers. (Tucker &amp; Stronge, 2018). Stakeholders involved in this situation include the building principal, the district assessment coordinator, the third-grade teacher, and the other two third grade teachers, </w:t>
      </w:r>
      <w:r w:rsidDel="00000000" w:rsidR="00000000" w:rsidRPr="00000000">
        <w:rPr>
          <w:rFonts w:ascii="Times New Roman" w:cs="Times New Roman" w:eastAsia="Times New Roman" w:hAnsi="Times New Roman"/>
          <w:i w:val="1"/>
          <w:sz w:val="24"/>
          <w:szCs w:val="24"/>
          <w:highlight w:val="white"/>
          <w:rtl w:val="0"/>
        </w:rPr>
        <w:t xml:space="preserve">after</w:t>
      </w:r>
      <w:r w:rsidDel="00000000" w:rsidR="00000000" w:rsidRPr="00000000">
        <w:rPr>
          <w:rFonts w:ascii="Times New Roman" w:cs="Times New Roman" w:eastAsia="Times New Roman" w:hAnsi="Times New Roman"/>
          <w:sz w:val="24"/>
          <w:szCs w:val="24"/>
          <w:highlight w:val="white"/>
          <w:rtl w:val="0"/>
        </w:rPr>
        <w:t xml:space="preserve"> a plan is implemented. </w:t>
      </w:r>
      <w:r w:rsidDel="00000000" w:rsidR="00000000" w:rsidRPr="00000000">
        <w:rPr>
          <w:rFonts w:ascii="Times New Roman" w:cs="Times New Roman" w:eastAsia="Times New Roman" w:hAnsi="Times New Roman"/>
          <w:sz w:val="24"/>
          <w:szCs w:val="24"/>
          <w:rtl w:val="0"/>
        </w:rPr>
        <w:t xml:space="preserve"> If there are gaps, teams should strive to fill them through collaborative conversations and professional learning (Fisher,  Frey, &amp; Almarode 2019).</w:t>
      </w: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Initially, I would meet with the district assessment coordinator, </w:t>
      </w:r>
      <w:r w:rsidDel="00000000" w:rsidR="00000000" w:rsidRPr="00000000">
        <w:rPr>
          <w:rFonts w:ascii="Times New Roman" w:cs="Times New Roman" w:eastAsia="Times New Roman" w:hAnsi="Times New Roman"/>
          <w:i w:val="1"/>
          <w:sz w:val="24"/>
          <w:szCs w:val="24"/>
          <w:highlight w:val="white"/>
          <w:rtl w:val="0"/>
        </w:rPr>
        <w:t xml:space="preserve">individually</w:t>
      </w:r>
      <w:r w:rsidDel="00000000" w:rsidR="00000000" w:rsidRPr="00000000">
        <w:rPr>
          <w:rFonts w:ascii="Times New Roman" w:cs="Times New Roman" w:eastAsia="Times New Roman" w:hAnsi="Times New Roman"/>
          <w:sz w:val="24"/>
          <w:szCs w:val="24"/>
          <w:highlight w:val="white"/>
          <w:rtl w:val="0"/>
        </w:rPr>
        <w:t xml:space="preserve">, to analyze and review the data. It is important to analyze and understand the nuances of the data prior to meeting with the teacher and to come to the meeting prepared to discuss achievable goals.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Prior</w:t>
      </w:r>
      <w:r w:rsidDel="00000000" w:rsidR="00000000" w:rsidRPr="00000000">
        <w:rPr>
          <w:rFonts w:ascii="Times New Roman" w:cs="Times New Roman" w:eastAsia="Times New Roman" w:hAnsi="Times New Roman"/>
          <w:sz w:val="24"/>
          <w:szCs w:val="24"/>
          <w:highlight w:val="white"/>
          <w:rtl w:val="0"/>
        </w:rPr>
        <w:t xml:space="preserve"> to meeting with the third-grade teacher, I would review her lesson plans, documenting evidence of skills and strategies utilized. Next, I would meet </w:t>
      </w:r>
      <w:r w:rsidDel="00000000" w:rsidR="00000000" w:rsidRPr="00000000">
        <w:rPr>
          <w:rFonts w:ascii="Times New Roman" w:cs="Times New Roman" w:eastAsia="Times New Roman" w:hAnsi="Times New Roman"/>
          <w:i w:val="1"/>
          <w:sz w:val="24"/>
          <w:szCs w:val="24"/>
          <w:highlight w:val="white"/>
          <w:rtl w:val="0"/>
        </w:rPr>
        <w:t xml:space="preserve">individually</w:t>
      </w:r>
      <w:r w:rsidDel="00000000" w:rsidR="00000000" w:rsidRPr="00000000">
        <w:rPr>
          <w:rFonts w:ascii="Times New Roman" w:cs="Times New Roman" w:eastAsia="Times New Roman" w:hAnsi="Times New Roman"/>
          <w:sz w:val="24"/>
          <w:szCs w:val="24"/>
          <w:highlight w:val="white"/>
          <w:rtl w:val="0"/>
        </w:rPr>
        <w:t xml:space="preserve"> with the struggling third-grade </w:t>
      </w:r>
    </w:p>
    <w:p w:rsidR="00000000" w:rsidDel="00000000" w:rsidP="00000000" w:rsidRDefault="00000000" w:rsidRPr="00000000" w14:paraId="0000001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PLANNING AND OBSERVING ASSESSMENT ANALYSIS </w:t>
        <w:tab/>
        <w:tab/>
        <w:tab/>
        <w:tab/>
        <w:t xml:space="preserve">3</w:t>
      </w:r>
    </w:p>
    <w:p w:rsidR="00000000" w:rsidDel="00000000" w:rsidP="00000000" w:rsidRDefault="00000000" w:rsidRPr="00000000" w14:paraId="0000001C">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teacher, expressing concern, while offering support. </w:t>
      </w:r>
      <w:r w:rsidDel="00000000" w:rsidR="00000000" w:rsidRPr="00000000">
        <w:rPr>
          <w:rFonts w:ascii="Times New Roman" w:cs="Times New Roman" w:eastAsia="Times New Roman" w:hAnsi="Times New Roman"/>
          <w:sz w:val="24"/>
          <w:szCs w:val="24"/>
          <w:rtl w:val="0"/>
        </w:rPr>
        <w:t xml:space="preserve">I would encourage the teacher to reflect and give feedback and work with her to create a corrective action plan and timeline of support and growth, </w:t>
      </w:r>
      <w:r w:rsidDel="00000000" w:rsidR="00000000" w:rsidRPr="00000000">
        <w:rPr>
          <w:rFonts w:ascii="Times New Roman" w:cs="Times New Roman" w:eastAsia="Times New Roman" w:hAnsi="Times New Roman"/>
          <w:sz w:val="24"/>
          <w:szCs w:val="24"/>
          <w:highlight w:val="white"/>
          <w:rtl w:val="0"/>
        </w:rPr>
        <w:t xml:space="preserve">identifying areas of improvement. I would review district policy on creating corrective action plans/removal of ineffective teachers, teachers not meeting target scores, and teacher insubordination. In a non-threatening manner, I would ask the teacher to explain how she tracks student growth and achievement and how she proposes to show future growth. One of the purposes of DIBELS is to monitor student progress, therefore, I would ensure the teacher understood how to accurately and effectively utilize DIBELS. The purpose of this meeting is understanding why these students are not reaching the benchmark, and creating a corrective action plan for the teacher. </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Moving forward, I would consider the fact that this teacher needs support, not reprimanding. I firmly believe that all teachers should be provided the opportunity to learn and grow through support, coaching, and empowerment. It is my job to understand what is not working, and provide a plan beneficial to the teacher, students, and the educational process.  As principal, I must prevent conversations that begin with, “test scores are low and need to be improved. That message is passed along to department heads, who talk to teachers about the need to raise test scores. Standardized test scores become the “thing” that people talk about and the focus of staff meetings, class instruction, and water cooler con-versations” (Troutman McCrann, 2018). From a leadership standpoint, I want to ensure there is not an underlying reason for this teacher to be isolating herself from the team. </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PLANNING AND OBSERVING ASSESSMENT ANALYSIS </w:t>
        <w:tab/>
        <w:tab/>
        <w:tab/>
        <w:tab/>
        <w:t xml:space="preserve">4</w:t>
      </w:r>
    </w:p>
    <w:p w:rsidR="00000000" w:rsidDel="00000000" w:rsidP="00000000" w:rsidRDefault="00000000" w:rsidRPr="00000000" w14:paraId="0000002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timeline is subjective to the district, the principal, and dependent on the receptiveness of the teacher during the meeting. I would meet with the teacher within a week of speaking with the assessment coordinator. After meeting with the teacher and agreeing on the corrective action plan, I would implement a professional development plan, a PLC schedule that works for the </w:t>
      </w:r>
      <w:r w:rsidDel="00000000" w:rsidR="00000000" w:rsidRPr="00000000">
        <w:rPr>
          <w:rFonts w:ascii="Times New Roman" w:cs="Times New Roman" w:eastAsia="Times New Roman" w:hAnsi="Times New Roman"/>
          <w:i w:val="1"/>
          <w:sz w:val="24"/>
          <w:szCs w:val="24"/>
          <w:highlight w:val="white"/>
          <w:rtl w:val="0"/>
        </w:rPr>
        <w:t xml:space="preserve">entire</w:t>
      </w:r>
      <w:r w:rsidDel="00000000" w:rsidR="00000000" w:rsidRPr="00000000">
        <w:rPr>
          <w:rFonts w:ascii="Times New Roman" w:cs="Times New Roman" w:eastAsia="Times New Roman" w:hAnsi="Times New Roman"/>
          <w:sz w:val="24"/>
          <w:szCs w:val="24"/>
          <w:highlight w:val="white"/>
          <w:rtl w:val="0"/>
        </w:rPr>
        <w:t xml:space="preserve"> team. I would set a personal schedule for myself to conduct informal walk-throughs to observe instructional strategies.</w:t>
      </w:r>
      <w:r w:rsidDel="00000000" w:rsidR="00000000" w:rsidRPr="00000000">
        <w:rPr>
          <w:rFonts w:ascii="Times New Roman" w:cs="Times New Roman" w:eastAsia="Times New Roman" w:hAnsi="Times New Roman"/>
          <w:sz w:val="24"/>
          <w:szCs w:val="24"/>
          <w:highlight w:val="white"/>
          <w:rtl w:val="0"/>
        </w:rPr>
        <w:t xml:space="preserve"> I</w:t>
      </w:r>
      <w:r w:rsidDel="00000000" w:rsidR="00000000" w:rsidRPr="00000000">
        <w:rPr>
          <w:rFonts w:ascii="Times New Roman" w:cs="Times New Roman" w:eastAsia="Times New Roman" w:hAnsi="Times New Roman"/>
          <w:sz w:val="24"/>
          <w:szCs w:val="24"/>
          <w:highlight w:val="white"/>
          <w:rtl w:val="0"/>
        </w:rPr>
        <w:t xml:space="preserve"> will reassess growth after ten weeks, which is a marking period in my district and a reasonable amount of time for a teacher to implement new strategies and provide evidence</w:t>
      </w:r>
      <w:r w:rsidDel="00000000" w:rsidR="00000000" w:rsidRPr="00000000">
        <w:rPr>
          <w:rFonts w:ascii="Times New Roman" w:cs="Times New Roman" w:eastAsia="Times New Roman" w:hAnsi="Times New Roman"/>
          <w:sz w:val="24"/>
          <w:szCs w:val="24"/>
          <w:highlight w:val="white"/>
          <w:rtl w:val="0"/>
        </w:rPr>
        <w:t xml:space="preserve">. Furthermore, </w:t>
      </w:r>
      <w:r w:rsidDel="00000000" w:rsidR="00000000" w:rsidRPr="00000000">
        <w:rPr>
          <w:rFonts w:ascii="Times New Roman" w:cs="Times New Roman" w:eastAsia="Times New Roman" w:hAnsi="Times New Roman"/>
          <w:sz w:val="24"/>
          <w:szCs w:val="24"/>
          <w:rtl w:val="0"/>
        </w:rPr>
        <w:t xml:space="preserve">DIBELS tests are typically given quarterly throughout the school year, therefore this is a fair timeline. </w:t>
      </w:r>
    </w:p>
    <w:p w:rsidR="00000000" w:rsidDel="00000000" w:rsidP="00000000" w:rsidRDefault="00000000" w:rsidRPr="00000000" w14:paraId="00000021">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ab/>
        <w:tab/>
      </w:r>
      <w:r w:rsidDel="00000000" w:rsidR="00000000" w:rsidRPr="00000000">
        <w:rPr>
          <w:rFonts w:ascii="Times New Roman" w:cs="Times New Roman" w:eastAsia="Times New Roman" w:hAnsi="Times New Roman"/>
          <w:b w:val="1"/>
          <w:sz w:val="24"/>
          <w:szCs w:val="24"/>
          <w:rtl w:val="0"/>
        </w:rPr>
        <w:t xml:space="preserve">Part 2: Identify the Larger Issues</w:t>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Most districts have policies pertaining to teacher effectiveness and summative evaluations. If the struggling teacher is not participating in the planning process, she may not be following the district policies, thus exhibiting insubordination of professional responsibilities. There is also the remote possibility the teacher does not understand her professional obligations. </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There are no positive outcomes from doing nothing, serious student performance issues if the negative trends continue.</w:t>
      </w:r>
      <w:r w:rsidDel="00000000" w:rsidR="00000000" w:rsidRPr="00000000">
        <w:rPr>
          <w:color w:val="333333"/>
          <w:sz w:val="26"/>
          <w:szCs w:val="26"/>
          <w:rtl w:val="0"/>
        </w:rPr>
        <w:t xml:space="preserve"> </w:t>
      </w:r>
      <w:r w:rsidDel="00000000" w:rsidR="00000000" w:rsidRPr="00000000">
        <w:rPr>
          <w:rFonts w:ascii="Times New Roman" w:cs="Times New Roman" w:eastAsia="Times New Roman" w:hAnsi="Times New Roman"/>
          <w:sz w:val="24"/>
          <w:szCs w:val="24"/>
          <w:rtl w:val="0"/>
        </w:rPr>
        <w:t xml:space="preserve">Teachers are responsible for anywhere from 20-200 students each year depending on the school size, class size, and school level. Incompetent teachers can depress the achievement and inhibit the learning of many students during their career or or period when they are performing poorly” (Chait, 2010). </w:t>
      </w:r>
      <w:r w:rsidDel="00000000" w:rsidR="00000000" w:rsidRPr="00000000">
        <w:rPr>
          <w:rFonts w:ascii="Times New Roman" w:cs="Times New Roman" w:eastAsia="Times New Roman" w:hAnsi="Times New Roman"/>
          <w:sz w:val="24"/>
          <w:szCs w:val="24"/>
          <w:rtl w:val="0"/>
        </w:rPr>
        <w:t xml:space="preserve">A negative outcome would be the students not achieving grade level standards, thus not prepared for fourth grade next year.</w:t>
        <w:br w:type="textWrapping"/>
        <w:t xml:space="preserve">        </w:t>
        <w:tab/>
        <w:t xml:space="preserve">Acting inappropriately and swiftly is necessary but there can be negative outcomes. The </w:t>
      </w:r>
    </w:p>
    <w:p w:rsidR="00000000" w:rsidDel="00000000" w:rsidP="00000000" w:rsidRDefault="00000000" w:rsidRPr="00000000" w14:paraId="0000002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PLANNING AND OBSERVING ASSESSMENT ANALYSIS </w:t>
        <w:tab/>
        <w:tab/>
        <w:tab/>
        <w:tab/>
        <w:t xml:space="preserve">5</w:t>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 may feel overwhelmed, resentful, or embarrassed by the corrective action plan, negatively impacting students’ performance even more. Taking action through a nurturing and supportive environment will improve the teacher’s skills and confidence. Mending the professional relationship with the other third-grade team teachers is also essential in supporting a positive outcome. Through support, empathy, and an action plan agreed on by the principal and teacher, a positive outcome is possible. </w:t>
      </w:r>
      <w:r w:rsidDel="00000000" w:rsidR="00000000" w:rsidRPr="00000000">
        <w:rPr>
          <w:rFonts w:ascii="Times New Roman" w:cs="Times New Roman" w:eastAsia="Times New Roman" w:hAnsi="Times New Roman"/>
          <w:sz w:val="24"/>
          <w:szCs w:val="24"/>
          <w:rtl w:val="0"/>
        </w:rPr>
        <w:t xml:space="preserve">Taking action ensures the teacher is held accountable, yet supported and as a result, the students will learn more increase DIBELS scores. If the teacher is not open to change and growth, action steps for removal will ensue. </w:t>
      </w:r>
    </w:p>
    <w:p w:rsidR="00000000" w:rsidDel="00000000" w:rsidP="00000000" w:rsidRDefault="00000000" w:rsidRPr="00000000" w14:paraId="0000002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tab/>
        <w:tab/>
        <w:tab/>
        <w:tab/>
        <w:tab/>
      </w:r>
      <w:r w:rsidDel="00000000" w:rsidR="00000000" w:rsidRPr="00000000">
        <w:rPr>
          <w:rFonts w:ascii="Times New Roman" w:cs="Times New Roman" w:eastAsia="Times New Roman" w:hAnsi="Times New Roman"/>
          <w:b w:val="1"/>
          <w:sz w:val="24"/>
          <w:szCs w:val="24"/>
          <w:rtl w:val="0"/>
        </w:rPr>
        <w:t xml:space="preserve">Part 3: Solve the Problem</w:t>
      </w:r>
    </w:p>
    <w:p w:rsidR="00000000" w:rsidDel="00000000" w:rsidP="00000000" w:rsidRDefault="00000000" w:rsidRPr="00000000" w14:paraId="0000002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my analysis, there are a number of topics included in the decision-making process. I will self-reflect and ensure I am providing support to my teaching staff, through professional development, effective PLC’s, and time to collaborate in grade level teams. I would also assess the current culture of the school, along with interventions being provided for students and/or teachers not excelling. Through setting achievable and attainable goals for my struggling third grade teacher, while mending professional relationships with the team, this is a simple problem to solve. Providing teacher support will essentially support a culture of learning.The teacher will follow the corrective action plan, a professional development and PLC schedule moving forward. Steps such as partnering the teacher with an effective teacher, conducting informal observations and periodically participating in the PLC meetings supports a supportive collaborative relationship with the third grade team.         </w:t>
        <w:tab/>
        <w:br w:type="textWrapping"/>
        <w:tab/>
        <w:t xml:space="preserve">The critical stakeholders were involved through the entire plan.  The administrative team, </w:t>
      </w:r>
    </w:p>
    <w:p w:rsidR="00000000" w:rsidDel="00000000" w:rsidP="00000000" w:rsidRDefault="00000000" w:rsidRPr="00000000" w14:paraId="0000002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PLANNING AND OBSERVING ASSESSMENT ANALYSIS </w:t>
        <w:tab/>
        <w:tab/>
        <w:tab/>
        <w:tab/>
        <w:t xml:space="preserve">6</w:t>
      </w:r>
    </w:p>
    <w:p w:rsidR="00000000" w:rsidDel="00000000" w:rsidP="00000000" w:rsidRDefault="00000000" w:rsidRPr="00000000" w14:paraId="0000002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coordinator, struggling teacher, and third grade teachers are all incorporated. All the stakeholders are involved in supporting the corrective action plan and providing morale and encouragement to the struggling teacher.</w:t>
      </w:r>
    </w:p>
    <w:p w:rsidR="00000000" w:rsidDel="00000000" w:rsidP="00000000" w:rsidRDefault="00000000" w:rsidRPr="00000000" w14:paraId="0000002A">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tab/>
        <w:t xml:space="preserve">This proposed plan consists of both strengths and weaknesses, as do most plans. A possible weakness in this situation is teacher resistance. If the teacher is not willing to follow the corrective action plan, and is not receptive to the support and suggestions of the administrative team, the teacher may be eventually removed. A strength is the teacher will grow professionally and personally, thus increasing her students’ scores on district and state assessments.</w:t>
      </w:r>
      <w:r w:rsidDel="00000000" w:rsidR="00000000" w:rsidRPr="00000000">
        <w:rPr>
          <w:rFonts w:ascii="Times New Roman" w:cs="Times New Roman" w:eastAsia="Times New Roman" w:hAnsi="Times New Roman"/>
          <w:sz w:val="24"/>
          <w:szCs w:val="24"/>
          <w:rtl w:val="0"/>
        </w:rPr>
        <w:t xml:space="preserve"> Another strength is that the plan fosters collaboration among all third-grade teachers, and trust in the administrative team to support staff. The team of teachers will have a specific plan and achievable goals moving forward. </w:t>
      </w:r>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PLANNING AND OBSERVING ASSESSMENT ANALYSIS </w:t>
        <w:tab/>
        <w:tab/>
        <w:tab/>
        <w:tab/>
        <w:t xml:space="preserve">7</w:t>
      </w:r>
    </w:p>
    <w:p w:rsidR="00000000" w:rsidDel="00000000" w:rsidP="00000000" w:rsidRDefault="00000000" w:rsidRPr="00000000" w14:paraId="0000003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 </w:t>
      </w:r>
    </w:p>
    <w:p w:rsidR="00000000" w:rsidDel="00000000" w:rsidP="00000000" w:rsidRDefault="00000000" w:rsidRPr="00000000" w14:paraId="0000003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Chait, R. (2010, March 10). Removing Chronically Ineffective Teachers. Retrieved from </w:t>
      </w:r>
      <w:hyperlink r:id="rId6">
        <w:r w:rsidDel="00000000" w:rsidR="00000000" w:rsidRPr="00000000">
          <w:rPr>
            <w:rFonts w:ascii="Times New Roman" w:cs="Times New Roman" w:eastAsia="Times New Roman" w:hAnsi="Times New Roman"/>
            <w:sz w:val="24"/>
            <w:szCs w:val="24"/>
            <w:u w:val="single"/>
            <w:rtl w:val="0"/>
          </w:rPr>
          <w:t xml:space="preserve">https://www.americanprogress.org/issues/education-k-12/reports/2010/03/10/7525/removing-chronically-ineffective-teachers/</w:t>
        </w:r>
      </w:hyperlink>
      <w:r w:rsidDel="00000000" w:rsidR="00000000" w:rsidRPr="00000000">
        <w:rPr>
          <w:rtl w:val="0"/>
        </w:rPr>
      </w:r>
    </w:p>
    <w:p w:rsidR="00000000" w:rsidDel="00000000" w:rsidP="00000000" w:rsidRDefault="00000000" w:rsidRPr="00000000" w14:paraId="0000003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Fisher, D., Frey, N., &amp; Almarode, J. (2019). Making PLCs a Plus: 3 strategies to spawn better teacher collaboration and greater impact. </w:t>
      </w:r>
      <w:r w:rsidDel="00000000" w:rsidR="00000000" w:rsidRPr="00000000">
        <w:rPr>
          <w:rFonts w:ascii="Times New Roman" w:cs="Times New Roman" w:eastAsia="Times New Roman" w:hAnsi="Times New Roman"/>
          <w:i w:val="1"/>
          <w:sz w:val="24"/>
          <w:szCs w:val="24"/>
          <w:rtl w:val="0"/>
        </w:rPr>
        <w:t xml:space="preserve">Principal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99</w:t>
      </w:r>
      <w:r w:rsidDel="00000000" w:rsidR="00000000" w:rsidRPr="00000000">
        <w:rPr>
          <w:rFonts w:ascii="Times New Roman" w:cs="Times New Roman" w:eastAsia="Times New Roman" w:hAnsi="Times New Roman"/>
          <w:sz w:val="24"/>
          <w:szCs w:val="24"/>
          <w:rtl w:val="0"/>
        </w:rPr>
        <w:t xml:space="preserve">(2), 16–19.</w:t>
      </w:r>
    </w:p>
    <w:p w:rsidR="00000000" w:rsidDel="00000000" w:rsidP="00000000" w:rsidRDefault="00000000" w:rsidRPr="00000000" w14:paraId="0000003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Troutman McCrann, J. R. (2018, February). Putting Assessment Back in the Hands of Teachers. Retrieved from http://www.ascd.org/publications/educational-leadership/feb18/vol75/num05/Putting-Assessment-Back-in-the-Hands-of-Teachers.aspx</w:t>
      </w:r>
      <w:r w:rsidDel="00000000" w:rsidR="00000000" w:rsidRPr="00000000">
        <w:rPr>
          <w:rtl w:val="0"/>
        </w:rPr>
      </w:r>
    </w:p>
    <w:p w:rsidR="00000000" w:rsidDel="00000000" w:rsidP="00000000" w:rsidRDefault="00000000" w:rsidRPr="00000000" w14:paraId="0000003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Tucker, P. D., &amp; Stronge, J. H. (2005, April). Chapter 1. The Power of an Effective Teacher and Why We Should Assess It. Retrieved from http://www.ascd.org/publications/books/104136/chapters/The-Power-of-an-Effective-Teacher-and-Why-We-Should-Assess-It.aspx</w:t>
      </w:r>
      <w:r w:rsidDel="00000000" w:rsidR="00000000" w:rsidRPr="00000000">
        <w:rPr>
          <w:rtl w:val="0"/>
        </w:rPr>
      </w:r>
    </w:p>
    <w:p w:rsidR="00000000" w:rsidDel="00000000" w:rsidP="00000000" w:rsidRDefault="00000000" w:rsidRPr="00000000" w14:paraId="0000003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480" w:lineRule="auto"/>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mericanprogress.org/issues/education-k-12/reports/2010/03/10/7525/removing-chronically-ineffective-teac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