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right w:color="000000" w:space="4" w:sz="4" w:val="single"/>
        </w:pBdr>
        <w:shd w:fill="bfbfbf" w:val="clear"/>
        <w:spacing w:after="110" w:before="110" w:line="240" w:lineRule="auto"/>
        <w:jc w:val="center"/>
        <w:rPr>
          <w:rFonts w:ascii="Times New Roman" w:cs="Times New Roman" w:eastAsia="Times New Roman" w:hAnsi="Times New Roman"/>
          <w:sz w:val="22"/>
          <w:szCs w:val="22"/>
        </w:rPr>
      </w:pPr>
      <w:bookmarkStart w:colFirst="0" w:colLast="0" w:name="_gjdgxs" w:id="0"/>
      <w:bookmarkEnd w:id="0"/>
      <w:r w:rsidDel="00000000" w:rsidR="00000000" w:rsidRPr="00000000">
        <w:rPr>
          <w:rFonts w:ascii="Times New Roman" w:cs="Times New Roman" w:eastAsia="Times New Roman" w:hAnsi="Times New Roman"/>
          <w:b w:val="1"/>
          <w:i w:val="1"/>
          <w:color w:val="000000"/>
          <w:sz w:val="28"/>
          <w:szCs w:val="28"/>
          <w:rtl w:val="0"/>
        </w:rPr>
        <w:t xml:space="preserve">Critical Event Reflection</w:t>
      </w:r>
      <w:r w:rsidDel="00000000" w:rsidR="00000000" w:rsidRPr="00000000">
        <w:rPr>
          <w:rtl w:val="0"/>
        </w:rPr>
      </w:r>
    </w:p>
    <w:tbl>
      <w:tblPr>
        <w:tblStyle w:val="Table1"/>
        <w:tblW w:w="94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4410"/>
        <w:tblGridChange w:id="0">
          <w:tblGrid>
            <w:gridCol w:w="5040"/>
            <w:gridCol w:w="4410"/>
          </w:tblGrid>
        </w:tblGridChange>
      </w:tblGrid>
      <w:tr>
        <w:trPr>
          <w:trHeight w:val="1280" w:hRule="atLeast"/>
        </w:trPr>
        <w:tc>
          <w:tcPr>
            <w:gridSpan w:val="2"/>
            <w:shd w:fill="e5dfec" w:val="clear"/>
          </w:tcPr>
          <w:p w:rsidR="00000000" w:rsidDel="00000000" w:rsidP="00000000" w:rsidRDefault="00000000" w:rsidRPr="00000000" w14:paraId="00000002">
            <w:pPr>
              <w:numPr>
                <w:ilvl w:val="0"/>
                <w:numId w:val="2"/>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What were the setting and circumstance of the critical event? (Describe any precipitating events; identify the social structures at play; articulate any other essential contextual information.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time in the field, I interviewed four staff members at Toms River High School East. I interviewed Ms. Nicole Foy who coordinates the Character Education monthly pillars and lessons. I interviewed Mrs. Kathryn Koenigstein who coordinates and facilitates the Renaissance Activities. The third interview was with Mr. Douglas Trumble who coordinates the Raiders Helping Raiders Program. The final interview was with Mrs. Rachel Hay who is helping to facilitate a new professional development initiative in the form of Pineapple Charts.  All of these interviews directly connect with the Toms River High School East school mission and vision: </w:t>
            </w:r>
            <w:r w:rsidDel="00000000" w:rsidR="00000000" w:rsidRPr="00000000">
              <w:rPr>
                <w:rFonts w:ascii="Times New Roman" w:cs="Times New Roman" w:eastAsia="Times New Roman" w:hAnsi="Times New Roman"/>
                <w:b w:val="1"/>
                <w:sz w:val="24"/>
                <w:szCs w:val="24"/>
                <w:rtl w:val="0"/>
              </w:rPr>
              <w:t xml:space="preserve">Mission: </w:t>
            </w:r>
            <w:r w:rsidDel="00000000" w:rsidR="00000000" w:rsidRPr="00000000">
              <w:rPr>
                <w:rFonts w:ascii="Times New Roman" w:cs="Times New Roman" w:eastAsia="Times New Roman" w:hAnsi="Times New Roman"/>
                <w:sz w:val="24"/>
                <w:szCs w:val="24"/>
                <w:rtl w:val="0"/>
              </w:rPr>
              <w:t xml:space="preserve">Toms River East is dedicated to working with the school community to provide a safe educational environment where students are stimulated to become lifelong learners, equipped with knowledge and analytical communication and interpersonal skills to meet the demands of college and/or careers as informed citizens in a globally competitive market.</w:t>
            </w:r>
            <w:r w:rsidDel="00000000" w:rsidR="00000000" w:rsidRPr="00000000">
              <w:rPr>
                <w:rFonts w:ascii="Times New Roman" w:cs="Times New Roman" w:eastAsia="Times New Roman" w:hAnsi="Times New Roman"/>
                <w:b w:val="1"/>
                <w:sz w:val="24"/>
                <w:szCs w:val="24"/>
                <w:rtl w:val="0"/>
              </w:rPr>
              <w:t xml:space="preserve">Vision: </w:t>
            </w:r>
            <w:r w:rsidDel="00000000" w:rsidR="00000000" w:rsidRPr="00000000">
              <w:rPr>
                <w:rFonts w:ascii="Times New Roman" w:cs="Times New Roman" w:eastAsia="Times New Roman" w:hAnsi="Times New Roman"/>
                <w:sz w:val="24"/>
                <w:szCs w:val="24"/>
                <w:rtl w:val="0"/>
              </w:rPr>
              <w:t xml:space="preserve">Every Toms River East student will achieve personal success and will become a responsible and productive citizen. Through these interviews, each staff member explained how their program and ideas support the school's mission and vision, directly connecting to the positive school culture at Toms River High School East. </w:t>
            </w:r>
          </w:p>
        </w:tc>
      </w:tr>
      <w:tr>
        <w:trPr>
          <w:trHeight w:val="1280" w:hRule="atLeast"/>
        </w:trPr>
        <w:tc>
          <w:tcPr>
            <w:shd w:fill="auto" w:val="clear"/>
          </w:tcPr>
          <w:p w:rsidR="00000000" w:rsidDel="00000000" w:rsidP="00000000" w:rsidRDefault="00000000" w:rsidRPr="00000000" w14:paraId="00000005">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occurred, and what choices were made?</w:t>
            </w:r>
          </w:p>
          <w:p w:rsidR="00000000" w:rsidDel="00000000" w:rsidP="00000000" w:rsidRDefault="00000000" w:rsidRPr="00000000" w14:paraId="00000006">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afterAutospacing="0" w:line="240" w:lineRule="auto"/>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Through these interviews, staff members discussed their ideas and initiatives in support of the school’s vision. </w:t>
            </w:r>
          </w:p>
          <w:p w:rsidR="00000000" w:rsidDel="00000000" w:rsidP="00000000" w:rsidRDefault="00000000" w:rsidRPr="00000000" w14:paraId="00000008">
            <w:pPr>
              <w:numPr>
                <w:ilvl w:val="0"/>
                <w:numId w:val="1"/>
              </w:numPr>
              <w:spacing w:after="0" w:afterAutospacing="0" w:before="0" w:beforeAutospacing="0" w:line="240" w:lineRule="auto"/>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Staff members discussed the objectives and goals of their program and how it directly supports the school’s vision and connects to a positive school culture for all stakeholders. </w:t>
            </w:r>
          </w:p>
          <w:p w:rsidR="00000000" w:rsidDel="00000000" w:rsidP="00000000" w:rsidRDefault="00000000" w:rsidRPr="00000000" w14:paraId="00000009">
            <w:pPr>
              <w:numPr>
                <w:ilvl w:val="0"/>
                <w:numId w:val="1"/>
              </w:numPr>
              <w:spacing w:after="0" w:before="0" w:beforeAutospacing="0" w:line="240" w:lineRule="auto"/>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Staff members discussed how they will move their programs forward as we kick-off the new school year. </w:t>
            </w:r>
          </w:p>
          <w:p w:rsidR="00000000" w:rsidDel="00000000" w:rsidP="00000000" w:rsidRDefault="00000000" w:rsidRPr="00000000" w14:paraId="0000000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0C">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were you thinking and feeling? </w:t>
            </w:r>
          </w:p>
          <w:p w:rsidR="00000000" w:rsidDel="00000000" w:rsidP="00000000" w:rsidRDefault="00000000" w:rsidRPr="00000000" w14:paraId="0000000D">
            <w:pPr>
              <w:spacing w:after="0" w:line="240"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0E">
            <w:pPr>
              <w:numPr>
                <w:ilvl w:val="0"/>
                <w:numId w:val="3"/>
              </w:numPr>
              <w:spacing w:after="0" w:afterAutospacing="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am active in many of these programs and incentives that directly connect to the school’s vision, I was optimistic about the culture of change in the school. So many staff members have bought into the positive school culture and are becoming agents of change. </w:t>
            </w:r>
          </w:p>
          <w:p w:rsidR="00000000" w:rsidDel="00000000" w:rsidP="00000000" w:rsidRDefault="00000000" w:rsidRPr="00000000" w14:paraId="0000000F">
            <w:pPr>
              <w:numPr>
                <w:ilvl w:val="0"/>
                <w:numId w:val="3"/>
              </w:numPr>
              <w:spacing w:after="0" w:afterAutospacing="0" w:before="0" w:beforeAutospacing="0" w:line="240" w:lineRule="auto"/>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look forward to supporting these incentives such as the Character Education Google Classroom, the Professional Development Classroom, and continuing to support the Raiders Helping Raiders Mentoring Program. </w:t>
            </w:r>
          </w:p>
          <w:p w:rsidR="00000000" w:rsidDel="00000000" w:rsidP="00000000" w:rsidRDefault="00000000" w:rsidRPr="00000000" w14:paraId="00000010">
            <w:pPr>
              <w:numPr>
                <w:ilvl w:val="0"/>
                <w:numId w:val="3"/>
              </w:numPr>
              <w:spacing w:after="0" w:before="0" w:beforeAutospacing="0" w:line="240" w:lineRule="auto"/>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 many creative and innovative ideas moving forward into the 2019-2020 school year. This is exciting on many levels, because it shows that all of the stakeholders in my school are actively involved in being agents of change and supporting the school’s vision. </w:t>
            </w:r>
          </w:p>
        </w:tc>
      </w:tr>
      <w:tr>
        <w:trPr>
          <w:trHeight w:val="1280" w:hRule="atLeast"/>
        </w:trPr>
        <w:tc>
          <w:tcPr>
            <w:gridSpan w:val="2"/>
            <w:shd w:fill="e5dfec" w:val="clear"/>
          </w:tcPr>
          <w:p w:rsidR="00000000" w:rsidDel="00000000" w:rsidP="00000000" w:rsidRDefault="00000000" w:rsidRPr="00000000" w14:paraId="00000011">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Reflect on what the event means to you now in the context of your research base. </w:t>
            </w:r>
            <w:r w:rsidDel="00000000" w:rsidR="00000000" w:rsidRPr="00000000">
              <w:rPr>
                <w:rFonts w:ascii="Times New Roman" w:cs="Times New Roman" w:eastAsia="Times New Roman" w:hAnsi="Times New Roman"/>
                <w:b w:val="1"/>
                <w:i w:val="1"/>
                <w:sz w:val="18"/>
                <w:szCs w:val="18"/>
                <w:rtl w:val="0"/>
              </w:rPr>
              <w:t xml:space="preserve">(Cite author, year.)</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b w:val="1"/>
                <w:rtl w:val="0"/>
              </w:rPr>
              <w:t xml:space="preserve">What do you understand more clearly about whether or not the chosen actions reflected best practice? </w:t>
            </w:r>
          </w:p>
          <w:p w:rsidR="00000000" w:rsidDel="00000000" w:rsidP="00000000" w:rsidRDefault="00000000" w:rsidRPr="00000000" w14:paraId="00000012">
            <w:pPr>
              <w:spacing w:after="0" w:line="48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enjoyed conducting these interviews, as I was able to get a well-rounded view of all of the programs, incentives, and positive in the school. I am actively involved in most of the programs and committees at High School East, because I firmly believe in the school’s mission, vision and purpose. Additionally, I am a stakeholder, not just as a staff member, but as a parent of three young school-aged children. My children will attend this school, therefore committing to a culture of excellence and supporting the school’s vision is imperative on many levels. These interviews only showcased the excitement and dedication of four staff members. Overall, the entire staff at Toms River High School East is in support of the school vision. The overall climate of the school is a positive one. “This process can unleash both the positive energy of hope and the cynicism of those who are afraid or unwilling to hope. The process of making a dream explicit can trigger a process of school culture change a process in which not only surface changes occur, but deep changes in beliefs and assumptions take root” (Finnan &amp; Levin, 1998). </w:t>
            </w:r>
          </w:p>
          <w:p w:rsidR="00000000" w:rsidDel="00000000" w:rsidP="00000000" w:rsidRDefault="00000000" w:rsidRPr="00000000" w14:paraId="00000013">
            <w:pPr>
              <w:spacing w:after="0" w:line="240" w:lineRule="auto"/>
              <w:ind w:left="360"/>
              <w:rPr>
                <w:rFonts w:ascii="Times New Roman" w:cs="Times New Roman" w:eastAsia="Times New Roman" w:hAnsi="Times New Roman"/>
                <w:sz w:val="24"/>
                <w:szCs w:val="24"/>
              </w:rPr>
            </w:pPr>
            <w:r w:rsidDel="00000000" w:rsidR="00000000" w:rsidRPr="00000000">
              <w:rPr>
                <w:rtl w:val="0"/>
              </w:rPr>
            </w:r>
          </w:p>
        </w:tc>
      </w:tr>
      <w:tr>
        <w:trPr>
          <w:trHeight w:val="1280" w:hRule="atLeast"/>
        </w:trPr>
        <w:tc>
          <w:tcPr>
            <w:gridSpan w:val="2"/>
            <w:shd w:fill="auto" w:val="clear"/>
          </w:tcPr>
          <w:p w:rsidR="00000000" w:rsidDel="00000000" w:rsidP="00000000" w:rsidRDefault="00000000" w:rsidRPr="00000000" w14:paraId="00000015">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Consider the implications these insights have for your practice. In other words, what change(s) would be reflected in your disposition and your work, based on how you now anticipate thinking and acting? </w:t>
            </w:r>
          </w:p>
          <w:p w:rsidR="00000000" w:rsidDel="00000000" w:rsidP="00000000" w:rsidRDefault="00000000" w:rsidRPr="00000000" w14:paraId="00000016">
            <w:pPr>
              <w:spacing w:after="0" w:line="48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Obviously, these interviews were insightful. It is always encouraging when you work in a climate and culture of excellence. As previously mentioned, I am an active staff member, participating in a variety of committees, events, and programs that support the school’s vision. I align my personal and professional goals with the school’s vision, and expect a culture of excellence that supports student learning and achievement in my classroom. </w:t>
            </w:r>
          </w:p>
        </w:tc>
      </w:tr>
      <w:tr>
        <w:trPr>
          <w:trHeight w:val="1280" w:hRule="atLeast"/>
        </w:trPr>
        <w:tc>
          <w:tcPr>
            <w:gridSpan w:val="2"/>
            <w:shd w:fill="e5dfec" w:val="clear"/>
          </w:tcPr>
          <w:p w:rsidR="00000000" w:rsidDel="00000000" w:rsidP="00000000" w:rsidRDefault="00000000" w:rsidRPr="00000000" w14:paraId="00000018">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Aligned leadership skills and professional dispositions reflected and/or warranted in this event.</w:t>
            </w:r>
          </w:p>
          <w:p w:rsidR="00000000" w:rsidDel="00000000" w:rsidP="00000000" w:rsidRDefault="00000000" w:rsidRPr="00000000" w14:paraId="00000019">
            <w:pPr>
              <w:spacing w:after="0" w:line="240"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1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1.0: Candidates who complete the program are educational leaders who have the knowledge and ability to promote the success of all students by facilitating the development, articulation, implementation, and stewardship of a school or district vision of learning supported by the school community.</w:t>
              <w:br w:type="textWrapping"/>
              <w:t xml:space="preserve">1.1: Candidates understand and can collaboratively develop, articulate, implement, and steward a shared vision of learning for a school. </w:t>
            </w:r>
          </w:p>
          <w:p w:rsidR="00000000" w:rsidDel="00000000" w:rsidP="00000000" w:rsidRDefault="00000000" w:rsidRPr="00000000" w14:paraId="0000001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 members that were interviewed are supported by an educational leader that supports the programs, incentives, and committees that support and align with the school’s vision. </w:t>
            </w:r>
          </w:p>
          <w:p w:rsidR="00000000" w:rsidDel="00000000" w:rsidP="00000000" w:rsidRDefault="00000000" w:rsidRPr="00000000" w14:paraId="0000001C">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before="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2.0:  Candidates who complete the program are educational leaders who have the knowledge and ability to promote the success of all students by promoting a positive school culture, providing an effective instructional program, applying best practice to student learning, and designing comprehensive professional growth plans for staff.</w:t>
            </w:r>
          </w:p>
          <w:p w:rsidR="00000000" w:rsidDel="00000000" w:rsidP="00000000" w:rsidRDefault="00000000" w:rsidRPr="00000000" w14:paraId="0000001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Candidates understand and can sustain a school culture and instructional program conducive to student learning through collaboration, trust, and a personalized learning environment with high expectations for students. </w:t>
            </w:r>
          </w:p>
          <w:p w:rsidR="00000000" w:rsidDel="00000000" w:rsidP="00000000" w:rsidRDefault="00000000" w:rsidRPr="00000000" w14:paraId="0000001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staff members interviewed work in collaboration with the administrative team that developed the school’s mission and vision. Through years of patience and support, there is a large by-in to the school’s mission, vision, and positive school culture. </w:t>
            </w:r>
          </w:p>
          <w:p w:rsidR="00000000" w:rsidDel="00000000" w:rsidP="00000000" w:rsidRDefault="00000000" w:rsidRPr="00000000" w14:paraId="00000020">
            <w:pPr>
              <w:spacing w:after="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forward with my ambitions to become an educational leader, interviewing and meeting with staff members will only enhance my experiences. Through these interviews and time in the field, it will positively impact how I handle situations as an administrator. </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tl w:val="0"/>
              </w:rPr>
            </w:r>
          </w:p>
        </w:tc>
      </w:tr>
      <w:tr>
        <w:trPr>
          <w:trHeight w:val="1280" w:hRule="atLeast"/>
        </w:trPr>
        <w:tc>
          <w:tcPr>
            <w:gridSpan w:val="2"/>
            <w:shd w:fill="auto" w:val="clear"/>
          </w:tcPr>
          <w:p w:rsidR="00000000" w:rsidDel="00000000" w:rsidP="00000000" w:rsidRDefault="00000000" w:rsidRPr="00000000" w14:paraId="00000025">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Evidence/artifacts that align to school vision and mission. </w:t>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Mission: </w:t>
            </w:r>
            <w:r w:rsidDel="00000000" w:rsidR="00000000" w:rsidRPr="00000000">
              <w:rPr>
                <w:rFonts w:ascii="Times New Roman" w:cs="Times New Roman" w:eastAsia="Times New Roman" w:hAnsi="Times New Roman"/>
                <w:sz w:val="24"/>
                <w:szCs w:val="24"/>
                <w:rtl w:val="0"/>
              </w:rPr>
              <w:t xml:space="preserve">Toms River East is dedicated to working with the school community to provide a safe educational environment where students are stimulated to become lifelong learners, equipped with knowledge and analytical communication and interpersonal skills to meet the demands of college and/or careers as informed citizens in a globally competitive market.</w:t>
            </w:r>
            <w:r w:rsidDel="00000000" w:rsidR="00000000" w:rsidRPr="00000000">
              <w:rPr>
                <w:rFonts w:ascii="Times New Roman" w:cs="Times New Roman" w:eastAsia="Times New Roman" w:hAnsi="Times New Roman"/>
                <w:b w:val="1"/>
                <w:sz w:val="24"/>
                <w:szCs w:val="24"/>
                <w:rtl w:val="0"/>
              </w:rPr>
              <w:t xml:space="preserve">Vision: </w:t>
            </w:r>
            <w:r w:rsidDel="00000000" w:rsidR="00000000" w:rsidRPr="00000000">
              <w:rPr>
                <w:rFonts w:ascii="Times New Roman" w:cs="Times New Roman" w:eastAsia="Times New Roman" w:hAnsi="Times New Roman"/>
                <w:sz w:val="24"/>
                <w:szCs w:val="24"/>
                <w:rtl w:val="0"/>
              </w:rPr>
              <w:t xml:space="preserve">Every Toms River East student will achieve personal success and will become a responsible and productive citizen.</w:t>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teachers and their positive roles in the school will only enhance and support the school’s mission and vision. Toms River High School East is fortunate to have a supportive and hardworking staff that is actively involved in the Character Education incentive, Professional Development incentives, and the various committees that support student growth, achievement, both personally and academically. </w:t>
            </w:r>
          </w:p>
          <w:p w:rsidR="00000000" w:rsidDel="00000000" w:rsidP="00000000" w:rsidRDefault="00000000" w:rsidRPr="00000000" w14:paraId="00000028">
            <w:pPr>
              <w:spacing w:after="0" w:line="240" w:lineRule="auto"/>
              <w:ind w:left="0" w:firstLine="0"/>
              <w:rPr>
                <w:rFonts w:ascii="Times New Roman" w:cs="Times New Roman" w:eastAsia="Times New Roman" w:hAnsi="Times New Roman"/>
              </w:rPr>
            </w:pPr>
            <w:r w:rsidDel="00000000" w:rsidR="00000000" w:rsidRPr="00000000">
              <w:rPr>
                <w:rtl w:val="0"/>
              </w:rPr>
            </w:r>
          </w:p>
        </w:tc>
      </w:tr>
      <w:tr>
        <w:trPr>
          <w:trHeight w:val="1280" w:hRule="atLeast"/>
        </w:trPr>
        <w:tc>
          <w:tcPr>
            <w:gridSpan w:val="2"/>
            <w:shd w:fill="e5dfec" w:val="clear"/>
          </w:tcPr>
          <w:p w:rsidR="00000000" w:rsidDel="00000000" w:rsidP="00000000" w:rsidRDefault="00000000" w:rsidRPr="00000000" w14:paraId="0000002A">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Notes/comments: </w:t>
            </w:r>
          </w:p>
          <w:p w:rsidR="00000000" w:rsidDel="00000000" w:rsidP="00000000" w:rsidRDefault="00000000" w:rsidRPr="00000000" w14:paraId="0000002B">
            <w:pPr>
              <w:spacing w:before="0" w:line="276" w:lineRule="auto"/>
              <w:ind w:left="0" w:firstLine="0"/>
              <w:rPr>
                <w:rFonts w:ascii="Times New Roman" w:cs="Times New Roman" w:eastAsia="Times New Roman" w:hAnsi="Times New Roman"/>
                <w:sz w:val="24"/>
                <w:szCs w:val="24"/>
                <w:shd w:fill="e5dfec" w:val="clear"/>
              </w:rPr>
            </w:pPr>
            <w:r w:rsidDel="00000000" w:rsidR="00000000" w:rsidRPr="00000000">
              <w:rPr>
                <w:rtl w:val="0"/>
              </w:rPr>
            </w:r>
          </w:p>
          <w:p w:rsidR="00000000" w:rsidDel="00000000" w:rsidP="00000000" w:rsidRDefault="00000000" w:rsidRPr="00000000" w14:paraId="0000002C">
            <w:pPr>
              <w:spacing w:before="0" w:line="480" w:lineRule="auto"/>
              <w:ind w:left="0" w:firstLine="0"/>
              <w:rPr>
                <w:rFonts w:ascii="Times New Roman" w:cs="Times New Roman" w:eastAsia="Times New Roman" w:hAnsi="Times New Roman"/>
                <w:sz w:val="24"/>
                <w:szCs w:val="24"/>
                <w:shd w:fill="e5dfec" w:val="clear"/>
              </w:rPr>
            </w:pPr>
            <w:r w:rsidDel="00000000" w:rsidR="00000000" w:rsidRPr="00000000">
              <w:rPr>
                <w:rFonts w:ascii="Times New Roman" w:cs="Times New Roman" w:eastAsia="Times New Roman" w:hAnsi="Times New Roman"/>
                <w:sz w:val="24"/>
                <w:szCs w:val="24"/>
                <w:shd w:fill="e5dfec" w:val="clear"/>
                <w:rtl w:val="0"/>
              </w:rPr>
              <w:t xml:space="preserve">This was a great experience and I enjoyed spending time with my co-workers who are passionate, innovative, and exceptionally caring. Not only do they truly love what they do, but they love their students. These staff members showcased the positive school culture of Toms River High School East. </w:t>
            </w:r>
          </w:p>
          <w:p w:rsidR="00000000" w:rsidDel="00000000" w:rsidP="00000000" w:rsidRDefault="00000000" w:rsidRPr="00000000" w14:paraId="0000002D">
            <w:pPr>
              <w:spacing w:before="0" w:line="276" w:lineRule="auto"/>
              <w:ind w:left="0" w:firstLine="0"/>
              <w:rPr>
                <w:rFonts w:ascii="Times New Roman" w:cs="Times New Roman" w:eastAsia="Times New Roman" w:hAnsi="Times New Roman"/>
                <w:sz w:val="24"/>
                <w:szCs w:val="24"/>
                <w:shd w:fill="e5dfec" w:val="clear"/>
              </w:rPr>
            </w:pPr>
            <w:r w:rsidDel="00000000" w:rsidR="00000000" w:rsidRPr="00000000">
              <w:rPr>
                <w:rtl w:val="0"/>
              </w:rPr>
            </w:r>
          </w:p>
          <w:p w:rsidR="00000000" w:rsidDel="00000000" w:rsidP="00000000" w:rsidRDefault="00000000" w:rsidRPr="00000000" w14:paraId="0000002E">
            <w:pPr>
              <w:spacing w:before="0" w:line="276" w:lineRule="auto"/>
              <w:ind w:left="0" w:firstLine="0"/>
              <w:rPr>
                <w:rFonts w:ascii="Times New Roman" w:cs="Times New Roman" w:eastAsia="Times New Roman" w:hAnsi="Times New Roman"/>
                <w:sz w:val="24"/>
                <w:szCs w:val="24"/>
                <w:shd w:fill="e5dfec" w:val="clear"/>
              </w:rPr>
            </w:pPr>
            <w:r w:rsidDel="00000000" w:rsidR="00000000" w:rsidRPr="00000000">
              <w:rPr>
                <w:rtl w:val="0"/>
              </w:rPr>
            </w:r>
          </w:p>
          <w:p w:rsidR="00000000" w:rsidDel="00000000" w:rsidP="00000000" w:rsidRDefault="00000000" w:rsidRPr="00000000" w14:paraId="0000002F">
            <w:pPr>
              <w:spacing w:before="0" w:line="276" w:lineRule="auto"/>
              <w:ind w:left="0" w:firstLine="0"/>
              <w:rPr>
                <w:rFonts w:ascii="Times New Roman" w:cs="Times New Roman" w:eastAsia="Times New Roman" w:hAnsi="Times New Roman"/>
                <w:sz w:val="24"/>
                <w:szCs w:val="24"/>
                <w:shd w:fill="e5dfec" w:val="clear"/>
              </w:rPr>
            </w:pPr>
            <w:r w:rsidDel="00000000" w:rsidR="00000000" w:rsidRPr="00000000">
              <w:rPr>
                <w:rtl w:val="0"/>
              </w:rPr>
            </w:r>
          </w:p>
          <w:p w:rsidR="00000000" w:rsidDel="00000000" w:rsidP="00000000" w:rsidRDefault="00000000" w:rsidRPr="00000000" w14:paraId="00000030">
            <w:pPr>
              <w:spacing w:before="0" w:line="276" w:lineRule="auto"/>
              <w:ind w:left="0" w:firstLine="0"/>
              <w:rPr>
                <w:rFonts w:ascii="Times New Roman" w:cs="Times New Roman" w:eastAsia="Times New Roman" w:hAnsi="Times New Roman"/>
                <w:b w:val="1"/>
                <w:sz w:val="24"/>
                <w:szCs w:val="24"/>
                <w:shd w:fill="e5dfec" w:val="clear"/>
              </w:rPr>
            </w:pPr>
            <w:r w:rsidDel="00000000" w:rsidR="00000000" w:rsidRPr="00000000">
              <w:rPr>
                <w:rFonts w:ascii="Times New Roman" w:cs="Times New Roman" w:eastAsia="Times New Roman" w:hAnsi="Times New Roman"/>
                <w:b w:val="1"/>
                <w:sz w:val="24"/>
                <w:szCs w:val="24"/>
                <w:shd w:fill="e5dfec" w:val="clear"/>
                <w:rtl w:val="0"/>
              </w:rPr>
              <w:t xml:space="preserve">References: </w:t>
            </w:r>
          </w:p>
          <w:p w:rsidR="00000000" w:rsidDel="00000000" w:rsidP="00000000" w:rsidRDefault="00000000" w:rsidRPr="00000000" w14:paraId="00000031">
            <w:pPr>
              <w:spacing w:before="0" w:line="480" w:lineRule="auto"/>
              <w:ind w:left="0" w:firstLine="0"/>
              <w:rPr>
                <w:rFonts w:ascii="Times New Roman" w:cs="Times New Roman" w:eastAsia="Times New Roman" w:hAnsi="Times New Roman"/>
                <w:sz w:val="24"/>
                <w:szCs w:val="24"/>
                <w:shd w:fill="e5dfec" w:val="clear"/>
              </w:rPr>
            </w:pPr>
            <w:r w:rsidDel="00000000" w:rsidR="00000000" w:rsidRPr="00000000">
              <w:rPr>
                <w:rFonts w:ascii="Times New Roman" w:cs="Times New Roman" w:eastAsia="Times New Roman" w:hAnsi="Times New Roman"/>
                <w:sz w:val="24"/>
                <w:szCs w:val="24"/>
                <w:shd w:fill="e5dfec" w:val="clear"/>
                <w:rtl w:val="0"/>
              </w:rPr>
              <w:t xml:space="preserve">Educational Leadership Constituent Council (ELCC), &amp; National Policy Board for Educational Administration. (2011). </w:t>
            </w:r>
            <w:r w:rsidDel="00000000" w:rsidR="00000000" w:rsidRPr="00000000">
              <w:rPr>
                <w:rFonts w:ascii="Times New Roman" w:cs="Times New Roman" w:eastAsia="Times New Roman" w:hAnsi="Times New Roman"/>
                <w:i w:val="1"/>
                <w:sz w:val="24"/>
                <w:szCs w:val="24"/>
                <w:shd w:fill="e5dfec" w:val="clear"/>
                <w:rtl w:val="0"/>
              </w:rPr>
              <w:t xml:space="preserve">Educational leadership program recognition standards: Building level (ELCC Standards 1-6)</w:t>
            </w:r>
            <w:r w:rsidDel="00000000" w:rsidR="00000000" w:rsidRPr="00000000">
              <w:rPr>
                <w:rFonts w:ascii="Times New Roman" w:cs="Times New Roman" w:eastAsia="Times New Roman" w:hAnsi="Times New Roman"/>
                <w:sz w:val="24"/>
                <w:szCs w:val="24"/>
                <w:shd w:fill="e5dfec" w:val="clear"/>
                <w:rtl w:val="0"/>
              </w:rPr>
              <w:t xml:space="preserve">. Washington, DC: Authors.</w:t>
            </w:r>
          </w:p>
          <w:p w:rsidR="00000000" w:rsidDel="00000000" w:rsidP="00000000" w:rsidRDefault="00000000" w:rsidRPr="00000000" w14:paraId="00000032">
            <w:pPr>
              <w:widowControl w:val="0"/>
              <w:spacing w:after="320" w:before="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Finnan, C., &amp; Levin, H. M. (1998). </w:t>
            </w:r>
            <w:r w:rsidDel="00000000" w:rsidR="00000000" w:rsidRPr="00000000">
              <w:rPr>
                <w:rFonts w:ascii="Times New Roman" w:cs="Times New Roman" w:eastAsia="Times New Roman" w:hAnsi="Times New Roman"/>
                <w:i w:val="1"/>
                <w:sz w:val="24"/>
                <w:szCs w:val="24"/>
                <w:rtl w:val="0"/>
              </w:rPr>
              <w:t xml:space="preserve">Using School Culture To Bring Vision to Life</w:t>
            </w:r>
            <w:r w:rsidDel="00000000" w:rsidR="00000000" w:rsidRPr="00000000">
              <w:rPr>
                <w:rFonts w:ascii="Times New Roman" w:cs="Times New Roman" w:eastAsia="Times New Roman" w:hAnsi="Times New Roman"/>
                <w:sz w:val="24"/>
                <w:szCs w:val="24"/>
                <w:rtl w:val="0"/>
              </w:rPr>
              <w:t xml:space="preserve">. Retrieved from </w:t>
            </w:r>
            <w:hyperlink r:id="rId6">
              <w:r w:rsidDel="00000000" w:rsidR="00000000" w:rsidRPr="00000000">
                <w:rPr>
                  <w:rFonts w:ascii="Times New Roman" w:cs="Times New Roman" w:eastAsia="Times New Roman" w:hAnsi="Times New Roman"/>
                  <w:sz w:val="24"/>
                  <w:szCs w:val="24"/>
                  <w:u w:val="single"/>
                  <w:rtl w:val="0"/>
                </w:rPr>
                <w:t xml:space="preserve">https://search-ebscohost-com.lopes.idm.oclc.org/login.aspx?direct=true&amp;db=eric&amp;AN=ED426452&amp;site=ehost-live&amp;scope=site</w:t>
              </w:r>
            </w:hyperlink>
            <w:r w:rsidDel="00000000" w:rsidR="00000000" w:rsidRPr="00000000">
              <w:rPr>
                <w:rtl w:val="0"/>
              </w:rPr>
            </w:r>
          </w:p>
        </w:tc>
      </w:tr>
    </w:tbl>
    <w:p w:rsidR="00000000" w:rsidDel="00000000" w:rsidP="00000000" w:rsidRDefault="00000000" w:rsidRPr="00000000" w14:paraId="00000034">
      <w:pPr>
        <w:jc w:val="center"/>
        <w:rPr/>
      </w:pPr>
      <w:r w:rsidDel="00000000" w:rsidR="00000000" w:rsidRPr="00000000">
        <w:rPr>
          <w:rFonts w:ascii="Calibri" w:cs="Calibri" w:eastAsia="Calibri" w:hAnsi="Calibri"/>
          <w:sz w:val="22"/>
          <w:szCs w:val="22"/>
          <w:rtl w:val="0"/>
        </w:rPr>
        <w:t xml:space="preserve">©</w:t>
      </w:r>
      <w:r w:rsidDel="00000000" w:rsidR="00000000" w:rsidRPr="00000000">
        <w:rPr>
          <w:rFonts w:ascii="Times New Roman" w:cs="Times New Roman" w:eastAsia="Times New Roman" w:hAnsi="Times New Roman"/>
          <w:sz w:val="22"/>
          <w:szCs w:val="22"/>
          <w:rtl w:val="0"/>
        </w:rPr>
        <w:t xml:space="preserve">2015. Grand Canyon University. All rights reserved.</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2598473" cy="5810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98473"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360" w:hanging="36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before="110" w:line="240" w:lineRule="auto"/>
      <w:ind w:left="720" w:hanging="36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earch-ebscohost-com.lopes.idm.oclc.org/login.aspx?direct=true&amp;db=eric&amp;AN=ED426452&amp;site=ehost-live&amp;scope=site"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