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Running Head: CODE OF CONDUCT</w:t>
        <w:tab/>
        <w:tab/>
        <w:tab/>
        <w:tab/>
        <w:tab/>
        <w:tab/>
        <w:tab/>
        <w:t xml:space="preserve">1</w:t>
      </w:r>
    </w:p>
    <w:p w:rsidR="00000000" w:rsidDel="00000000" w:rsidP="00000000" w:rsidRDefault="00000000" w:rsidRPr="00000000" w14:paraId="00000002">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ab/>
        <w:tab/>
        <w:tab/>
        <w:tab/>
      </w:r>
    </w:p>
    <w:p w:rsidR="00000000" w:rsidDel="00000000" w:rsidP="00000000" w:rsidRDefault="00000000" w:rsidRPr="00000000" w14:paraId="00000011">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2">
      <w:pPr>
        <w:ind w:left="360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Code of Conduct</w:t>
      </w:r>
    </w:p>
    <w:p w:rsidR="00000000" w:rsidDel="00000000" w:rsidP="00000000" w:rsidRDefault="00000000" w:rsidRPr="00000000" w14:paraId="00000013">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Casey Daniel</w:t>
      </w:r>
    </w:p>
    <w:p w:rsidR="00000000" w:rsidDel="00000000" w:rsidP="00000000" w:rsidRDefault="00000000" w:rsidRPr="00000000" w14:paraId="00000015">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6">
      <w:pPr>
        <w:ind w:left="2880" w:firstLine="0"/>
        <w:jc w:val="lef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Grand Canyon University EAD - 513</w:t>
      </w:r>
    </w:p>
    <w:p w:rsidR="00000000" w:rsidDel="00000000" w:rsidP="00000000" w:rsidRDefault="00000000" w:rsidRPr="00000000" w14:paraId="00000017">
      <w:pPr>
        <w:ind w:left="2880" w:firstLine="0"/>
        <w:jc w:val="left"/>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8">
      <w:pPr>
        <w:ind w:left="2880" w:firstLine="0"/>
        <w:jc w:val="lef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       August 28, 2019</w:t>
      </w:r>
    </w:p>
    <w:p w:rsidR="00000000" w:rsidDel="00000000" w:rsidP="00000000" w:rsidRDefault="00000000" w:rsidRPr="00000000" w14:paraId="00000019">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7">
      <w:pPr>
        <w:jc w:val="left"/>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STUDENT CODE OF CONDUCT</w:t>
        <w:tab/>
        <w:tab/>
        <w:tab/>
        <w:tab/>
        <w:tab/>
        <w:tab/>
        <w:tab/>
        <w:tab/>
        <w:t xml:space="preserve">2</w:t>
      </w:r>
    </w:p>
    <w:p w:rsidR="00000000" w:rsidDel="00000000" w:rsidP="00000000" w:rsidRDefault="00000000" w:rsidRPr="00000000" w14:paraId="00000029">
      <w:pPr>
        <w:jc w:val="left"/>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Student Code of Conduct</w:t>
      </w:r>
    </w:p>
    <w:p w:rsidR="00000000" w:rsidDel="00000000" w:rsidP="00000000" w:rsidRDefault="00000000" w:rsidRPr="00000000" w14:paraId="0000002B">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Background</w:t>
      </w:r>
    </w:p>
    <w:p w:rsidR="00000000" w:rsidDel="00000000" w:rsidP="00000000" w:rsidRDefault="00000000" w:rsidRPr="00000000" w14:paraId="0000002D">
      <w:pPr>
        <w:spacing w:line="480" w:lineRule="auto"/>
        <w:ind w:firstLine="72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333333"/>
          <w:sz w:val="24"/>
          <w:szCs w:val="24"/>
          <w:rtl w:val="0"/>
        </w:rPr>
        <w:t xml:space="preserve">Toms River High School East is a four-year public high school located in Toms River, New Jersey. The school serves grades 9-12. Toms River High School East is one of three public high schools in Toms River. Toms River High School East has approximately 1,200 students and a staff of approximately 120. Toms River High School East is the home of </w:t>
      </w:r>
      <w:r w:rsidDel="00000000" w:rsidR="00000000" w:rsidRPr="00000000">
        <w:rPr>
          <w:rFonts w:ascii="Times New Roman" w:cs="Times New Roman" w:eastAsia="Times New Roman" w:hAnsi="Times New Roman"/>
          <w:color w:val="212121"/>
          <w:sz w:val="24"/>
          <w:szCs w:val="24"/>
          <w:highlight w:val="white"/>
          <w:rtl w:val="0"/>
        </w:rPr>
        <w:t xml:space="preserve">the STEAM Academy (Science, Technology, Engineering, Ar﻿ts, and Math), which includes Schools of Engineering, Biomedicine and Environmental Sustainability, with content in marine science, medicine, engineering, science research, genetics, advanced manufacturing, and more. High School East is also a recipient of  “The National School of Character”. High School East is committed to maintaining a culture of excellence and</w:t>
      </w:r>
      <w:r w:rsidDel="00000000" w:rsidR="00000000" w:rsidRPr="00000000">
        <w:rPr>
          <w:rFonts w:ascii="Times New Roman" w:cs="Times New Roman" w:eastAsia="Times New Roman" w:hAnsi="Times New Roman"/>
          <w:sz w:val="24"/>
          <w:szCs w:val="24"/>
          <w:rtl w:val="0"/>
        </w:rPr>
        <w:t xml:space="preserve"> prides itself on the pursuit of excellence</w:t>
      </w:r>
      <w:r w:rsidDel="00000000" w:rsidR="00000000" w:rsidRPr="00000000">
        <w:rPr>
          <w:rtl w:val="0"/>
        </w:rPr>
      </w:r>
    </w:p>
    <w:p w:rsidR="00000000" w:rsidDel="00000000" w:rsidP="00000000" w:rsidRDefault="00000000" w:rsidRPr="00000000" w14:paraId="0000002E">
      <w:pPr>
        <w:spacing w:line="480" w:lineRule="auto"/>
        <w:ind w:left="0" w:firstLine="0"/>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Student Code of Conduct Values</w:t>
      </w:r>
    </w:p>
    <w:p w:rsidR="00000000" w:rsidDel="00000000" w:rsidP="00000000" w:rsidRDefault="00000000" w:rsidRPr="00000000" w14:paraId="0000002F">
      <w:pPr>
        <w:spacing w:line="480" w:lineRule="auto"/>
        <w:ind w:left="0" w:firstLine="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ab/>
        <w:t xml:space="preserve">At Toms River High School East, we are devoted to producing well-educated and highly ethical graduates through the ideals inherent in: </w:t>
      </w:r>
    </w:p>
    <w:p w:rsidR="00000000" w:rsidDel="00000000" w:rsidP="00000000" w:rsidRDefault="00000000" w:rsidRPr="00000000" w14:paraId="00000030">
      <w:pPr>
        <w:numPr>
          <w:ilvl w:val="0"/>
          <w:numId w:val="1"/>
        </w:numPr>
        <w:spacing w:line="480" w:lineRule="auto"/>
        <w:ind w:left="72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Trustworthiness - Being honest; acting with integrity</w:t>
      </w:r>
    </w:p>
    <w:p w:rsidR="00000000" w:rsidDel="00000000" w:rsidP="00000000" w:rsidRDefault="00000000" w:rsidRPr="00000000" w14:paraId="00000031">
      <w:pPr>
        <w:numPr>
          <w:ilvl w:val="0"/>
          <w:numId w:val="1"/>
        </w:numPr>
        <w:spacing w:line="480" w:lineRule="auto"/>
        <w:ind w:left="72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Respect - Treat others with respect; tolerant of differences; peaceful; considerate</w:t>
      </w:r>
    </w:p>
    <w:p w:rsidR="00000000" w:rsidDel="00000000" w:rsidP="00000000" w:rsidRDefault="00000000" w:rsidRPr="00000000" w14:paraId="00000032">
      <w:pPr>
        <w:numPr>
          <w:ilvl w:val="0"/>
          <w:numId w:val="1"/>
        </w:numPr>
        <w:spacing w:line="480" w:lineRule="auto"/>
        <w:ind w:left="72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Responsibility - Being accountable; devoted to excellence; goal-oriented</w:t>
      </w:r>
    </w:p>
    <w:p w:rsidR="00000000" w:rsidDel="00000000" w:rsidP="00000000" w:rsidRDefault="00000000" w:rsidRPr="00000000" w14:paraId="00000033">
      <w:pPr>
        <w:numPr>
          <w:ilvl w:val="0"/>
          <w:numId w:val="1"/>
        </w:numPr>
        <w:spacing w:line="480" w:lineRule="auto"/>
        <w:ind w:left="72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Fairness - Treat others fairly; being open-minded</w:t>
      </w:r>
    </w:p>
    <w:p w:rsidR="00000000" w:rsidDel="00000000" w:rsidP="00000000" w:rsidRDefault="00000000" w:rsidRPr="00000000" w14:paraId="00000034">
      <w:pPr>
        <w:numPr>
          <w:ilvl w:val="0"/>
          <w:numId w:val="1"/>
        </w:numPr>
        <w:spacing w:line="480" w:lineRule="auto"/>
        <w:ind w:left="72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Caring - Being kind and compassionate; charitable and altruistic</w:t>
      </w:r>
    </w:p>
    <w:p w:rsidR="00000000" w:rsidDel="00000000" w:rsidP="00000000" w:rsidRDefault="00000000" w:rsidRPr="00000000" w14:paraId="00000035">
      <w:pPr>
        <w:numPr>
          <w:ilvl w:val="0"/>
          <w:numId w:val="1"/>
        </w:numPr>
        <w:spacing w:line="480" w:lineRule="auto"/>
        <w:ind w:left="72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Citizenship - Adding value to your community; civic-minded; respect authority </w:t>
      </w:r>
    </w:p>
    <w:p w:rsidR="00000000" w:rsidDel="00000000" w:rsidP="00000000" w:rsidRDefault="00000000" w:rsidRPr="00000000" w14:paraId="00000036">
      <w:pPr>
        <w:spacing w:line="480" w:lineRule="auto"/>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37">
      <w:pPr>
        <w:spacing w:line="480" w:lineRule="auto"/>
        <w:ind w:left="0" w:firstLine="0"/>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38">
      <w:pPr>
        <w:spacing w:line="480" w:lineRule="auto"/>
        <w:ind w:left="0" w:firstLine="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CODE OF CONDUCT</w:t>
        <w:tab/>
        <w:tab/>
        <w:tab/>
        <w:tab/>
        <w:tab/>
        <w:tab/>
        <w:tab/>
        <w:tab/>
        <w:tab/>
        <w:t xml:space="preserve">3</w:t>
      </w:r>
    </w:p>
    <w:p w:rsidR="00000000" w:rsidDel="00000000" w:rsidP="00000000" w:rsidRDefault="00000000" w:rsidRPr="00000000" w14:paraId="00000039">
      <w:pPr>
        <w:spacing w:line="480" w:lineRule="auto"/>
        <w:ind w:left="0" w:firstLine="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Students are expected to uphold these values of character and promote positive behavior. Students are expected to adhere to these expectations both on and off school campus. </w:t>
      </w:r>
    </w:p>
    <w:p w:rsidR="00000000" w:rsidDel="00000000" w:rsidP="00000000" w:rsidRDefault="00000000" w:rsidRPr="00000000" w14:paraId="0000003A">
      <w:pPr>
        <w:spacing w:line="480" w:lineRule="auto"/>
        <w:ind w:right="14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Expectations for student behavior is as follows: </w:t>
      </w:r>
      <w:r w:rsidDel="00000000" w:rsidR="00000000" w:rsidRPr="00000000">
        <w:rPr>
          <w:rtl w:val="0"/>
        </w:rPr>
      </w:r>
    </w:p>
    <w:p w:rsidR="00000000" w:rsidDel="00000000" w:rsidP="00000000" w:rsidRDefault="00000000" w:rsidRPr="00000000" w14:paraId="0000003B">
      <w:pPr>
        <w:numPr>
          <w:ilvl w:val="0"/>
          <w:numId w:val="2"/>
        </w:numPr>
        <w:spacing w:line="480" w:lineRule="auto"/>
        <w:ind w:left="720" w:right="14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Prepare themselves mentally and physically for the process of learning</w:t>
      </w:r>
    </w:p>
    <w:p w:rsidR="00000000" w:rsidDel="00000000" w:rsidP="00000000" w:rsidRDefault="00000000" w:rsidRPr="00000000" w14:paraId="0000003C">
      <w:pPr>
        <w:numPr>
          <w:ilvl w:val="0"/>
          <w:numId w:val="2"/>
        </w:numPr>
        <w:spacing w:line="480" w:lineRule="auto"/>
        <w:ind w:left="720" w:right="14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Demonstrate respect for people and property</w:t>
      </w:r>
    </w:p>
    <w:p w:rsidR="00000000" w:rsidDel="00000000" w:rsidP="00000000" w:rsidRDefault="00000000" w:rsidRPr="00000000" w14:paraId="0000003D">
      <w:pPr>
        <w:numPr>
          <w:ilvl w:val="0"/>
          <w:numId w:val="2"/>
        </w:numPr>
        <w:spacing w:line="480" w:lineRule="auto"/>
        <w:ind w:left="720" w:right="14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 Take responsibility for their own behavior and learning</w:t>
      </w:r>
    </w:p>
    <w:p w:rsidR="00000000" w:rsidDel="00000000" w:rsidP="00000000" w:rsidRDefault="00000000" w:rsidRPr="00000000" w14:paraId="0000003E">
      <w:pPr>
        <w:numPr>
          <w:ilvl w:val="0"/>
          <w:numId w:val="2"/>
        </w:numPr>
        <w:spacing w:line="480" w:lineRule="auto"/>
        <w:ind w:left="720" w:right="14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Use time and other resources responsibly</w:t>
      </w:r>
    </w:p>
    <w:p w:rsidR="00000000" w:rsidDel="00000000" w:rsidP="00000000" w:rsidRDefault="00000000" w:rsidRPr="00000000" w14:paraId="0000003F">
      <w:pPr>
        <w:numPr>
          <w:ilvl w:val="0"/>
          <w:numId w:val="2"/>
        </w:numPr>
        <w:spacing w:line="480" w:lineRule="auto"/>
        <w:ind w:left="720" w:right="14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 Share responsibilities when working as members of a group</w:t>
      </w:r>
    </w:p>
    <w:p w:rsidR="00000000" w:rsidDel="00000000" w:rsidP="00000000" w:rsidRDefault="00000000" w:rsidRPr="00000000" w14:paraId="00000040">
      <w:pPr>
        <w:numPr>
          <w:ilvl w:val="0"/>
          <w:numId w:val="2"/>
        </w:numPr>
        <w:spacing w:line="480" w:lineRule="auto"/>
        <w:ind w:left="720" w:right="14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 Meet the unique requirements of each class</w:t>
      </w:r>
    </w:p>
    <w:p w:rsidR="00000000" w:rsidDel="00000000" w:rsidP="00000000" w:rsidRDefault="00000000" w:rsidRPr="00000000" w14:paraId="00000041">
      <w:pPr>
        <w:numPr>
          <w:ilvl w:val="0"/>
          <w:numId w:val="2"/>
        </w:numPr>
        <w:spacing w:line="480" w:lineRule="auto"/>
        <w:ind w:left="720" w:right="14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 Monitor their own progress towards academic and personal objectives</w:t>
      </w:r>
    </w:p>
    <w:p w:rsidR="00000000" w:rsidDel="00000000" w:rsidP="00000000" w:rsidRDefault="00000000" w:rsidRPr="00000000" w14:paraId="00000042">
      <w:pPr>
        <w:numPr>
          <w:ilvl w:val="0"/>
          <w:numId w:val="2"/>
        </w:numPr>
        <w:spacing w:line="480" w:lineRule="auto"/>
        <w:ind w:left="720" w:right="140" w:hanging="360"/>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Communicate with parents and school personnel about school-related matters</w:t>
      </w:r>
    </w:p>
    <w:p w:rsidR="00000000" w:rsidDel="00000000" w:rsidP="00000000" w:rsidRDefault="00000000" w:rsidRPr="00000000" w14:paraId="00000043">
      <w:pPr>
        <w:spacing w:line="480" w:lineRule="auto"/>
        <w:ind w:right="140"/>
        <w:jc w:val="left"/>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All students wishing to participate in any extracurricular activity must sign the Extra-curricular Interscholastic Code of Conduct.  The form must also be signed by the parent/guardian.</w:t>
      </w:r>
    </w:p>
    <w:p w:rsidR="00000000" w:rsidDel="00000000" w:rsidP="00000000" w:rsidRDefault="00000000" w:rsidRPr="00000000" w14:paraId="00000044">
      <w:pPr>
        <w:spacing w:line="480" w:lineRule="auto"/>
        <w:ind w:right="140"/>
        <w:jc w:val="left"/>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Student Code of Conduct Topics</w:t>
      </w:r>
    </w:p>
    <w:p w:rsidR="00000000" w:rsidDel="00000000" w:rsidP="00000000" w:rsidRDefault="00000000" w:rsidRPr="00000000" w14:paraId="00000045">
      <w:pPr>
        <w:spacing w:line="480" w:lineRule="auto"/>
        <w:ind w:right="140"/>
        <w:jc w:val="left"/>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ab/>
        <w:t xml:space="preserve">Students at Toms River High School East are committed to a culture of excellence. Toms River East stands for “Tolerance”, “Respect”, and “Excellence”. All Raiders are committed to a shared purpose and goal of promoting and supporting positive student and staff behavior. All guidelines and expectations of student behavior and conduct is outlined in the Toms River High School East Student Handbook. </w:t>
      </w:r>
    </w:p>
    <w:p w:rsidR="00000000" w:rsidDel="00000000" w:rsidP="00000000" w:rsidRDefault="00000000" w:rsidRPr="00000000" w14:paraId="00000046">
      <w:pPr>
        <w:numPr>
          <w:ilvl w:val="0"/>
          <w:numId w:val="3"/>
        </w:numPr>
        <w:spacing w:line="480" w:lineRule="auto"/>
        <w:ind w:left="72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Attendance and Late Policy: </w:t>
      </w:r>
    </w:p>
    <w:p w:rsidR="00000000" w:rsidDel="00000000" w:rsidP="00000000" w:rsidRDefault="00000000" w:rsidRPr="00000000" w14:paraId="00000047">
      <w:pPr>
        <w:spacing w:line="480" w:lineRule="auto"/>
        <w:ind w:right="140"/>
        <w:jc w:val="left"/>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48">
      <w:pPr>
        <w:spacing w:line="480" w:lineRule="auto"/>
        <w:ind w:right="140"/>
        <w:jc w:val="left"/>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STUDENT CODE OF CONDUCT</w:t>
        <w:tab/>
        <w:tab/>
        <w:tab/>
        <w:tab/>
        <w:tab/>
        <w:tab/>
        <w:tab/>
        <w:tab/>
        <w:t xml:space="preserve">4</w:t>
      </w:r>
    </w:p>
    <w:p w:rsidR="00000000" w:rsidDel="00000000" w:rsidP="00000000" w:rsidRDefault="00000000" w:rsidRPr="00000000" w14:paraId="00000049">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The policies in this section are in accordance with District Policy from the Toms River Board of Education. This section will detail attendance expectations, notes from parents/guardian, excessive tardies, and truancy. </w:t>
      </w:r>
    </w:p>
    <w:p w:rsidR="00000000" w:rsidDel="00000000" w:rsidP="00000000" w:rsidRDefault="00000000" w:rsidRPr="00000000" w14:paraId="0000004A">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how to handle family vacations and religious holidays, </w:t>
      </w:r>
    </w:p>
    <w:p w:rsidR="00000000" w:rsidDel="00000000" w:rsidP="00000000" w:rsidRDefault="00000000" w:rsidRPr="00000000" w14:paraId="0000004B">
      <w:pPr>
        <w:numPr>
          <w:ilvl w:val="0"/>
          <w:numId w:val="3"/>
        </w:numPr>
        <w:spacing w:line="480" w:lineRule="auto"/>
        <w:ind w:left="72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Academic Ethics &amp; Academic Misconduct:</w:t>
      </w:r>
    </w:p>
    <w:p w:rsidR="00000000" w:rsidDel="00000000" w:rsidP="00000000" w:rsidRDefault="00000000" w:rsidRPr="00000000" w14:paraId="0000004C">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outline and detail what defines and constitutes cheating and plagiarism. It will continue to detail the consequences if academic integrity is not followed.</w:t>
      </w:r>
    </w:p>
    <w:p w:rsidR="00000000" w:rsidDel="00000000" w:rsidP="00000000" w:rsidRDefault="00000000" w:rsidRPr="00000000" w14:paraId="0000004D">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provide alternatives to cheating and plagiarism and the importance of student excellence, achievement, and academic integrity. </w:t>
      </w:r>
    </w:p>
    <w:p w:rsidR="00000000" w:rsidDel="00000000" w:rsidP="00000000" w:rsidRDefault="00000000" w:rsidRPr="00000000" w14:paraId="0000004E">
      <w:pPr>
        <w:numPr>
          <w:ilvl w:val="0"/>
          <w:numId w:val="3"/>
        </w:numPr>
        <w:spacing w:line="480" w:lineRule="auto"/>
        <w:ind w:left="72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Electronics &amp; Technology: </w:t>
      </w:r>
    </w:p>
    <w:p w:rsidR="00000000" w:rsidDel="00000000" w:rsidP="00000000" w:rsidRDefault="00000000" w:rsidRPr="00000000" w14:paraId="0000004F">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the use of  responsible and appropriate use of cell phones, airpods, and other electronic devices during instructional time and school hours.</w:t>
      </w:r>
    </w:p>
    <w:p w:rsidR="00000000" w:rsidDel="00000000" w:rsidP="00000000" w:rsidRDefault="00000000" w:rsidRPr="00000000" w14:paraId="00000050">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 This section will also detail the consequences if a cell phone is taken from a student during instructional time. </w:t>
      </w:r>
    </w:p>
    <w:p w:rsidR="00000000" w:rsidDel="00000000" w:rsidP="00000000" w:rsidRDefault="00000000" w:rsidRPr="00000000" w14:paraId="00000051">
      <w:pPr>
        <w:numPr>
          <w:ilvl w:val="1"/>
          <w:numId w:val="3"/>
        </w:numPr>
        <w:spacing w:line="480" w:lineRule="auto"/>
        <w:ind w:left="1440" w:right="140" w:hanging="36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the acceptable and appropriate use of technology in connection with the Board of Education District Policy.</w:t>
      </w:r>
    </w:p>
    <w:p w:rsidR="00000000" w:rsidDel="00000000" w:rsidP="00000000" w:rsidRDefault="00000000" w:rsidRPr="00000000" w14:paraId="00000052">
      <w:pPr>
        <w:numPr>
          <w:ilvl w:val="0"/>
          <w:numId w:val="3"/>
        </w:numPr>
        <w:spacing w:line="480" w:lineRule="auto"/>
        <w:ind w:left="72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Discipline: </w:t>
      </w:r>
    </w:p>
    <w:p w:rsidR="00000000" w:rsidDel="00000000" w:rsidP="00000000" w:rsidRDefault="00000000" w:rsidRPr="00000000" w14:paraId="00000053">
      <w:pPr>
        <w:spacing w:line="480" w:lineRule="auto"/>
        <w:ind w:right="140"/>
        <w:jc w:val="left"/>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54">
      <w:pPr>
        <w:spacing w:line="480" w:lineRule="auto"/>
        <w:ind w:right="14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STUDENT CODE OF CONDUCT</w:t>
        <w:tab/>
        <w:tab/>
        <w:tab/>
        <w:tab/>
        <w:tab/>
        <w:tab/>
        <w:tab/>
        <w:tab/>
        <w:t xml:space="preserve">5</w:t>
      </w:r>
    </w:p>
    <w:p w:rsidR="00000000" w:rsidDel="00000000" w:rsidP="00000000" w:rsidRDefault="00000000" w:rsidRPr="00000000" w14:paraId="00000055">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of the Student Handbook will detail student behavior and student expectations. </w:t>
      </w:r>
    </w:p>
    <w:p w:rsidR="00000000" w:rsidDel="00000000" w:rsidP="00000000" w:rsidRDefault="00000000" w:rsidRPr="00000000" w14:paraId="00000056">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the consequences of fighting on campus.</w:t>
      </w:r>
    </w:p>
    <w:p w:rsidR="00000000" w:rsidDel="00000000" w:rsidP="00000000" w:rsidRDefault="00000000" w:rsidRPr="00000000" w14:paraId="00000057">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detention, lunch detention, and code of conduct for student behavior in accordance with district policy. </w:t>
      </w:r>
    </w:p>
    <w:p w:rsidR="00000000" w:rsidDel="00000000" w:rsidP="00000000" w:rsidRDefault="00000000" w:rsidRPr="00000000" w14:paraId="00000058">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and provide alternative and corrective measures to disciplinary issues.</w:t>
      </w:r>
    </w:p>
    <w:p w:rsidR="00000000" w:rsidDel="00000000" w:rsidP="00000000" w:rsidRDefault="00000000" w:rsidRPr="00000000" w14:paraId="00000059">
      <w:pPr>
        <w:numPr>
          <w:ilvl w:val="0"/>
          <w:numId w:val="3"/>
        </w:numPr>
        <w:spacing w:line="480" w:lineRule="auto"/>
        <w:ind w:left="72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Harassment, intimidation, and bullying (HIB): </w:t>
      </w:r>
    </w:p>
    <w:p w:rsidR="00000000" w:rsidDel="00000000" w:rsidP="00000000" w:rsidRDefault="00000000" w:rsidRPr="00000000" w14:paraId="0000005A">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what defines harassment, intimidation, and bullying. This section will detail HIB policies through the Board of Education, and define cyberbullying, harassment, and intimidation. </w:t>
      </w:r>
    </w:p>
    <w:p w:rsidR="00000000" w:rsidDel="00000000" w:rsidP="00000000" w:rsidRDefault="00000000" w:rsidRPr="00000000" w14:paraId="0000005B">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provide details on corrective consequences.</w:t>
      </w:r>
    </w:p>
    <w:p w:rsidR="00000000" w:rsidDel="00000000" w:rsidP="00000000" w:rsidRDefault="00000000" w:rsidRPr="00000000" w14:paraId="0000005C">
      <w:pPr>
        <w:numPr>
          <w:ilvl w:val="0"/>
          <w:numId w:val="3"/>
        </w:numPr>
        <w:spacing w:line="480" w:lineRule="auto"/>
        <w:ind w:left="72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Appropriate Student Attire/Dress Code:</w:t>
      </w:r>
    </w:p>
    <w:p w:rsidR="00000000" w:rsidDel="00000000" w:rsidP="00000000" w:rsidRDefault="00000000" w:rsidRPr="00000000" w14:paraId="0000005D">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expectations of student attire, detailing offensive shirts, shirts displaying  drugs/alcohol.</w:t>
      </w:r>
    </w:p>
    <w:p w:rsidR="00000000" w:rsidDel="00000000" w:rsidP="00000000" w:rsidRDefault="00000000" w:rsidRPr="00000000" w14:paraId="0000005E">
      <w:pPr>
        <w:numPr>
          <w:ilvl w:val="0"/>
          <w:numId w:val="3"/>
        </w:numPr>
        <w:spacing w:line="480" w:lineRule="auto"/>
        <w:ind w:left="72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Substance Abuse: </w:t>
      </w:r>
    </w:p>
    <w:p w:rsidR="00000000" w:rsidDel="00000000" w:rsidP="00000000" w:rsidRDefault="00000000" w:rsidRPr="00000000" w14:paraId="0000005F">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the district policy of reporting and testing for substance abuse. </w:t>
      </w:r>
    </w:p>
    <w:p w:rsidR="00000000" w:rsidDel="00000000" w:rsidP="00000000" w:rsidRDefault="00000000" w:rsidRPr="00000000" w14:paraId="00000060">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Additionally, this section will detail and explain “fit to return”. </w:t>
      </w:r>
    </w:p>
    <w:p w:rsidR="00000000" w:rsidDel="00000000" w:rsidP="00000000" w:rsidRDefault="00000000" w:rsidRPr="00000000" w14:paraId="00000061">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provide information on reporting.</w:t>
      </w:r>
    </w:p>
    <w:p w:rsidR="00000000" w:rsidDel="00000000" w:rsidP="00000000" w:rsidRDefault="00000000" w:rsidRPr="00000000" w14:paraId="00000062">
      <w:pPr>
        <w:numPr>
          <w:ilvl w:val="0"/>
          <w:numId w:val="3"/>
        </w:numPr>
        <w:spacing w:line="480" w:lineRule="auto"/>
        <w:ind w:left="72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Grading Policy:</w:t>
      </w:r>
    </w:p>
    <w:p w:rsidR="00000000" w:rsidDel="00000000" w:rsidP="00000000" w:rsidRDefault="00000000" w:rsidRPr="00000000" w14:paraId="00000063">
      <w:pPr>
        <w:spacing w:line="480" w:lineRule="auto"/>
        <w:ind w:right="14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STUDENT CODE OF CONDUCT</w:t>
        <w:tab/>
        <w:tab/>
        <w:tab/>
        <w:tab/>
        <w:tab/>
        <w:tab/>
        <w:tab/>
        <w:tab/>
        <w:t xml:space="preserve">6</w:t>
      </w:r>
    </w:p>
    <w:p w:rsidR="00000000" w:rsidDel="00000000" w:rsidP="00000000" w:rsidRDefault="00000000" w:rsidRPr="00000000" w14:paraId="00000064">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the Toms River Regional Schools grading policy including late policy, marking period schedules, progress reports, and academic expectations. </w:t>
      </w:r>
    </w:p>
    <w:p w:rsidR="00000000" w:rsidDel="00000000" w:rsidP="00000000" w:rsidRDefault="00000000" w:rsidRPr="00000000" w14:paraId="00000065">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the Genesis grading portal.</w:t>
      </w:r>
    </w:p>
    <w:p w:rsidR="00000000" w:rsidDel="00000000" w:rsidP="00000000" w:rsidRDefault="00000000" w:rsidRPr="00000000" w14:paraId="00000066">
      <w:pPr>
        <w:numPr>
          <w:ilvl w:val="0"/>
          <w:numId w:val="3"/>
        </w:numPr>
        <w:spacing w:line="480" w:lineRule="auto"/>
        <w:ind w:left="72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Student Obligations</w:t>
      </w:r>
    </w:p>
    <w:p w:rsidR="00000000" w:rsidDel="00000000" w:rsidP="00000000" w:rsidRDefault="00000000" w:rsidRPr="00000000" w14:paraId="00000067">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student obligations such as: textbooks, library books, class dues, prom bids, and bids to other student organized activities. </w:t>
      </w:r>
    </w:p>
    <w:p w:rsidR="00000000" w:rsidDel="00000000" w:rsidP="00000000" w:rsidRDefault="00000000" w:rsidRPr="00000000" w14:paraId="00000068">
      <w:pPr>
        <w:numPr>
          <w:ilvl w:val="0"/>
          <w:numId w:val="3"/>
        </w:numPr>
        <w:spacing w:line="480" w:lineRule="auto"/>
        <w:ind w:left="72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Character Education &amp; Respect:</w:t>
      </w:r>
    </w:p>
    <w:p w:rsidR="00000000" w:rsidDel="00000000" w:rsidP="00000000" w:rsidRDefault="00000000" w:rsidRPr="00000000" w14:paraId="00000069">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appropriate behavior both on and off campus.</w:t>
      </w:r>
    </w:p>
    <w:p w:rsidR="00000000" w:rsidDel="00000000" w:rsidP="00000000" w:rsidRDefault="00000000" w:rsidRPr="00000000" w14:paraId="0000006A">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the monthly character pillars and alternatives to bullying.</w:t>
      </w:r>
    </w:p>
    <w:p w:rsidR="00000000" w:rsidDel="00000000" w:rsidP="00000000" w:rsidRDefault="00000000" w:rsidRPr="00000000" w14:paraId="0000006B">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the positive school culture and climate at Toms River High School East</w:t>
      </w:r>
    </w:p>
    <w:p w:rsidR="00000000" w:rsidDel="00000000" w:rsidP="00000000" w:rsidRDefault="00000000" w:rsidRPr="00000000" w14:paraId="0000006C">
      <w:pPr>
        <w:numPr>
          <w:ilvl w:val="1"/>
          <w:numId w:val="3"/>
        </w:numPr>
        <w:spacing w:line="480" w:lineRule="auto"/>
        <w:ind w:left="1440" w:right="140" w:hanging="360"/>
        <w:jc w:val="left"/>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This section will detail that we are committed to positive behavior and that learning and good behavior is essential to education.</w:t>
      </w:r>
    </w:p>
    <w:p w:rsidR="00000000" w:rsidDel="00000000" w:rsidP="00000000" w:rsidRDefault="00000000" w:rsidRPr="00000000" w14:paraId="0000006D">
      <w:pPr>
        <w:spacing w:line="480" w:lineRule="auto"/>
        <w:ind w:right="140"/>
        <w:jc w:val="left"/>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6E">
      <w:pPr>
        <w:spacing w:line="480" w:lineRule="auto"/>
        <w:ind w:right="140"/>
        <w:jc w:val="left"/>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ab/>
        <w:t xml:space="preserve">A code of conduct is essential in creating a culture of excellence both behaviorally and academically. </w:t>
      </w:r>
      <w:r w:rsidDel="00000000" w:rsidR="00000000" w:rsidRPr="00000000">
        <w:rPr>
          <w:rFonts w:ascii="Times New Roman" w:cs="Times New Roman" w:eastAsia="Times New Roman" w:hAnsi="Times New Roman"/>
          <w:color w:val="333333"/>
          <w:sz w:val="24"/>
          <w:szCs w:val="24"/>
          <w:rtl w:val="0"/>
        </w:rPr>
        <w:t xml:space="preserve">“The ways in which schools support students both behaviorally and academically is an important area of focus” (Geoffrey, 2017). </w:t>
      </w:r>
      <w:r w:rsidDel="00000000" w:rsidR="00000000" w:rsidRPr="00000000">
        <w:rPr>
          <w:rFonts w:ascii="Times New Roman" w:cs="Times New Roman" w:eastAsia="Times New Roman" w:hAnsi="Times New Roman"/>
          <w:color w:val="212121"/>
          <w:sz w:val="24"/>
          <w:szCs w:val="24"/>
          <w:highlight w:val="white"/>
          <w:rtl w:val="0"/>
        </w:rPr>
        <w:t xml:space="preserve">Faculty, staff, parents, and students should be well-versed on school expectations, rules, and procedures. It is also important to understand and differentiate what is district policy and what is school policy in the school code of conduct. Ensuring that students and parents/guardians understand, acknowledge, and sign indicating they </w:t>
      </w:r>
    </w:p>
    <w:p w:rsidR="00000000" w:rsidDel="00000000" w:rsidP="00000000" w:rsidRDefault="00000000" w:rsidRPr="00000000" w14:paraId="0000006F">
      <w:pPr>
        <w:spacing w:line="480" w:lineRule="auto"/>
        <w:ind w:right="14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STUDENT CODE OF CONDUCT</w:t>
        <w:tab/>
        <w:tab/>
        <w:tab/>
        <w:tab/>
        <w:tab/>
        <w:tab/>
        <w:tab/>
        <w:tab/>
        <w:t xml:space="preserve">7</w:t>
      </w:r>
    </w:p>
    <w:p w:rsidR="00000000" w:rsidDel="00000000" w:rsidP="00000000" w:rsidRDefault="00000000" w:rsidRPr="00000000" w14:paraId="00000070">
      <w:pPr>
        <w:spacing w:line="480" w:lineRule="auto"/>
        <w:ind w:right="140"/>
        <w:jc w:val="left"/>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have read and understand the code of conduct is imperative. The list of expectations and behavior if communicated clearly and effectively will outline the support a positive school culture. </w:t>
      </w:r>
    </w:p>
    <w:p w:rsidR="00000000" w:rsidDel="00000000" w:rsidP="00000000" w:rsidRDefault="00000000" w:rsidRPr="00000000" w14:paraId="00000071">
      <w:pPr>
        <w:spacing w:line="480" w:lineRule="auto"/>
        <w:ind w:right="140" w:firstLine="720"/>
        <w:jc w:val="lef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A successful school will communicate a shared vision and purpose, thus establishing a positive school culture. The code of conduct should support a positive environment. Staff, students, and parents should rely on the school to be positive and safe, which is why developing a concise and well-written code of conduct is necessary. </w:t>
      </w:r>
      <w:r w:rsidDel="00000000" w:rsidR="00000000" w:rsidRPr="00000000">
        <w:rPr>
          <w:rFonts w:ascii="Times New Roman" w:cs="Times New Roman" w:eastAsia="Times New Roman" w:hAnsi="Times New Roman"/>
          <w:color w:val="333333"/>
          <w:sz w:val="24"/>
          <w:szCs w:val="24"/>
          <w:rtl w:val="0"/>
        </w:rPr>
        <w:t xml:space="preserve">“School "climate" is related to the collective perceptions, mood, and morale of the staff and students; it reflects the degree to which the learning environment feels safe, supportive, respectful, and disciplined” (Miller Lieber C., &amp; Tissiere, M., 2015). Without proper conduct, behavior, and procedures, chaos ensues, and thus a positive school culture will not be established. </w:t>
      </w:r>
    </w:p>
    <w:p w:rsidR="00000000" w:rsidDel="00000000" w:rsidP="00000000" w:rsidRDefault="00000000" w:rsidRPr="00000000" w14:paraId="00000072">
      <w:pPr>
        <w:spacing w:line="480" w:lineRule="auto"/>
        <w:ind w:right="140"/>
        <w:jc w:val="lef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A code of conduct should be developed ensuring social justice, equity, confidentiality, acceptance, and respect. These pillars are instrumental in establishing, supporting and maintaining a positive school culture. The code of conduct presented above displays important expectations of students and parents that hold the school to a high standard. Additionally, the code of conduct also presents corrective measures to discipline and behavior issues, which has proved beneficial in many studies. </w:t>
      </w:r>
      <w:r w:rsidDel="00000000" w:rsidR="00000000" w:rsidRPr="00000000">
        <w:rPr>
          <w:rFonts w:ascii="Times New Roman" w:cs="Times New Roman" w:eastAsia="Times New Roman" w:hAnsi="Times New Roman"/>
          <w:color w:val="212121"/>
          <w:sz w:val="24"/>
          <w:szCs w:val="24"/>
          <w:highlight w:val="white"/>
          <w:rtl w:val="0"/>
        </w:rPr>
        <w:t xml:space="preserve">“Several alternative disciplinary interventions have been introduced (by schools, educational leaders, teachers, etc.) to address misconduct and anti-social behaviour” (</w:t>
      </w:r>
      <w:r w:rsidDel="00000000" w:rsidR="00000000" w:rsidRPr="00000000">
        <w:rPr>
          <w:rFonts w:ascii="Times New Roman" w:cs="Times New Roman" w:eastAsia="Times New Roman" w:hAnsi="Times New Roman"/>
          <w:color w:val="333333"/>
          <w:sz w:val="24"/>
          <w:szCs w:val="24"/>
          <w:rtl w:val="0"/>
        </w:rPr>
        <w:t xml:space="preserve">Jean-Pierre, J., &amp; Parris-Drummond, S., 2018). For example, after a bullying incident, character education lessons may be administered to convey the importance of tolerance, respect, and excellence. Additionally, through experience, students with excessive </w:t>
      </w:r>
    </w:p>
    <w:p w:rsidR="00000000" w:rsidDel="00000000" w:rsidP="00000000" w:rsidRDefault="00000000" w:rsidRPr="00000000" w14:paraId="00000073">
      <w:pPr>
        <w:spacing w:line="480" w:lineRule="auto"/>
        <w:ind w:right="14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STUDENT CODE OF CONDUCT</w:t>
        <w:tab/>
        <w:tab/>
        <w:tab/>
        <w:tab/>
        <w:tab/>
        <w:tab/>
        <w:tab/>
        <w:tab/>
        <w:t xml:space="preserve">7</w:t>
      </w:r>
      <w:r w:rsidDel="00000000" w:rsidR="00000000" w:rsidRPr="00000000">
        <w:rPr>
          <w:rtl w:val="0"/>
        </w:rPr>
      </w:r>
    </w:p>
    <w:p w:rsidR="00000000" w:rsidDel="00000000" w:rsidP="00000000" w:rsidRDefault="00000000" w:rsidRPr="00000000" w14:paraId="00000074">
      <w:pPr>
        <w:spacing w:line="480" w:lineRule="auto"/>
        <w:ind w:right="140"/>
        <w:jc w:val="lef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lates were administered in-school-suspension, which essentially removes the student from essential courses and instructional time. In certain instances, corrective measures, such an I&amp;RS meetings with parent/guardian may prove more effective than punitive action. “Beyond being ineffective, punitive interventions tend to disproportionately impact historically disadvantaged communities” </w:t>
      </w:r>
      <w:r w:rsidDel="00000000" w:rsidR="00000000" w:rsidRPr="00000000">
        <w:rPr>
          <w:rFonts w:ascii="Times New Roman" w:cs="Times New Roman" w:eastAsia="Times New Roman" w:hAnsi="Times New Roman"/>
          <w:color w:val="212121"/>
          <w:sz w:val="24"/>
          <w:szCs w:val="24"/>
          <w:highlight w:val="white"/>
          <w:rtl w:val="0"/>
        </w:rPr>
        <w:t xml:space="preserve">(</w:t>
      </w:r>
      <w:r w:rsidDel="00000000" w:rsidR="00000000" w:rsidRPr="00000000">
        <w:rPr>
          <w:rFonts w:ascii="Times New Roman" w:cs="Times New Roman" w:eastAsia="Times New Roman" w:hAnsi="Times New Roman"/>
          <w:color w:val="333333"/>
          <w:sz w:val="24"/>
          <w:szCs w:val="24"/>
          <w:rtl w:val="0"/>
        </w:rPr>
        <w:t xml:space="preserve">Jean-Pierre, J., &amp; Parris-Drummond, S. (2018). “Punitive interventions such as suspensions often deprive students of valuable formal instruction” </w:t>
      </w:r>
      <w:r w:rsidDel="00000000" w:rsidR="00000000" w:rsidRPr="00000000">
        <w:rPr>
          <w:rFonts w:ascii="Times New Roman" w:cs="Times New Roman" w:eastAsia="Times New Roman" w:hAnsi="Times New Roman"/>
          <w:color w:val="212121"/>
          <w:sz w:val="24"/>
          <w:szCs w:val="24"/>
          <w:highlight w:val="white"/>
          <w:rtl w:val="0"/>
        </w:rPr>
        <w:t xml:space="preserve">(</w:t>
      </w:r>
      <w:r w:rsidDel="00000000" w:rsidR="00000000" w:rsidRPr="00000000">
        <w:rPr>
          <w:rFonts w:ascii="Times New Roman" w:cs="Times New Roman" w:eastAsia="Times New Roman" w:hAnsi="Times New Roman"/>
          <w:color w:val="333333"/>
          <w:sz w:val="24"/>
          <w:szCs w:val="24"/>
          <w:rtl w:val="0"/>
        </w:rPr>
        <w:t xml:space="preserve">Jean-Pierre, J., &amp; Parris-Drummond, S. (2018). Meeting with the parents and student may prove beneficial in finding a solution to the late arrivals to school. Through creating a solution, the school is showing the family they care about the student’s education, rather than administering a punishment for being late to school. A different, yet simple approach to correct an attendance/late policy issue. This would be established in the detailed code of conduct. Through these methods, the school would be establishing and enforcing expectations, while establishing a positive school culture and communication with all education stakeholders. </w:t>
      </w:r>
    </w:p>
    <w:p w:rsidR="00000000" w:rsidDel="00000000" w:rsidP="00000000" w:rsidRDefault="00000000" w:rsidRPr="00000000" w14:paraId="00000075">
      <w:pPr>
        <w:spacing w:line="480" w:lineRule="auto"/>
        <w:ind w:right="140"/>
        <w:jc w:val="lef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Through the code of conduct, students can understand how positive behaviors can inspire and support success. Coming to school, everyday, on time, and ready to learn, is beneficial and advantageous to the student, parents, and teachers, thus directly connecting to the school vision: </w:t>
      </w:r>
      <w:r w:rsidDel="00000000" w:rsidR="00000000" w:rsidRPr="00000000">
        <w:rPr>
          <w:rFonts w:ascii="Times New Roman" w:cs="Times New Roman" w:eastAsia="Times New Roman" w:hAnsi="Times New Roman"/>
          <w:color w:val="212121"/>
          <w:sz w:val="24"/>
          <w:szCs w:val="24"/>
          <w:highlight w:val="white"/>
          <w:rtl w:val="0"/>
        </w:rPr>
        <w:t xml:space="preserve">At Toms River High School East, we are devoted to producing well-educated and highly ethical graduates. The code of conduct directly correlates the school vision and values placed not only the school, but on becoming a productive member of society. If a large majority of educational stakeholders abide by the school’s vision, values, and code of conduct, there is a positive outcome.</w:t>
      </w:r>
      <w:r w:rsidDel="00000000" w:rsidR="00000000" w:rsidRPr="00000000">
        <w:rPr>
          <w:rFonts w:ascii="Times New Roman" w:cs="Times New Roman" w:eastAsia="Times New Roman" w:hAnsi="Times New Roman"/>
          <w:color w:val="333333"/>
          <w:sz w:val="24"/>
          <w:szCs w:val="24"/>
          <w:rtl w:val="0"/>
        </w:rPr>
        <w:t xml:space="preserve"> A code of conduct should be clear, concise, and without question. </w:t>
      </w:r>
    </w:p>
    <w:p w:rsidR="00000000" w:rsidDel="00000000" w:rsidP="00000000" w:rsidRDefault="00000000" w:rsidRPr="00000000" w14:paraId="00000076">
      <w:pPr>
        <w:spacing w:line="480" w:lineRule="auto"/>
        <w:ind w:right="14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STUDENT CODE OF CONDUCT</w:t>
        <w:tab/>
        <w:tab/>
        <w:tab/>
        <w:tab/>
        <w:tab/>
        <w:tab/>
        <w:tab/>
        <w:tab/>
        <w:t xml:space="preserve">8</w:t>
      </w:r>
      <w:r w:rsidDel="00000000" w:rsidR="00000000" w:rsidRPr="00000000">
        <w:rPr>
          <w:rtl w:val="0"/>
        </w:rPr>
      </w:r>
    </w:p>
    <w:p w:rsidR="00000000" w:rsidDel="00000000" w:rsidP="00000000" w:rsidRDefault="00000000" w:rsidRPr="00000000" w14:paraId="00000077">
      <w:pPr>
        <w:spacing w:line="480" w:lineRule="auto"/>
        <w:ind w:right="140"/>
        <w:jc w:val="lef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“When there are gaps in clarity and content in district codes, schools need to ensure that their policy handbooks include goals for discipline; student, parent, and staff rights and responsibilities; and consequences and interventions that are aligned with clear descriptors of behavior concerns and violations” (Miller Lieber C., &amp; Tissiere, M., 2015). In creating a practical, well-written, and concise code of conduct that aligns to the school’s vision and mission, a positive school culture and environment will follow. Supporting expectations from an educational leader standpoint is important. Positive reinforcement and clear communication to all stakeholders will ensure the expectations of students, staff, and parents. “Schoolwide initiatives that promote activities and practices that increase student voice; maintain a safe, orderly, and attractive physical environment; and foster caring and civil communication among and between adults and young people are critical...” (Miller Lieber C., &amp; Tissiere, M., 2015).</w:t>
      </w:r>
    </w:p>
    <w:p w:rsidR="00000000" w:rsidDel="00000000" w:rsidP="00000000" w:rsidRDefault="00000000" w:rsidRPr="00000000" w14:paraId="00000078">
      <w:pPr>
        <w:spacing w:line="48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9">
      <w:pPr>
        <w:spacing w:line="48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A">
      <w:pPr>
        <w:spacing w:line="48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B">
      <w:pPr>
        <w:spacing w:line="48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C">
      <w:pPr>
        <w:spacing w:line="48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D">
      <w:pPr>
        <w:spacing w:line="48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86">
      <w:pPr>
        <w:spacing w:line="48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STUDENT CODE OF CONDUCT</w:t>
        <w:tab/>
        <w:tab/>
        <w:tab/>
        <w:tab/>
        <w:tab/>
        <w:tab/>
        <w:tab/>
        <w:tab/>
        <w:t xml:space="preserve">9</w:t>
      </w: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Geoffrey D. Reno, Jennifer Friend, Loyce Caruthers, &amp; Dianne Smith. (2017). Who’s Getting Targeted for Behavioral Interventions? Exploring the Connections between School Culture, Positive Behavior Support, and Elementary Student Achievement. </w:t>
      </w:r>
      <w:r w:rsidDel="00000000" w:rsidR="00000000" w:rsidRPr="00000000">
        <w:rPr>
          <w:rFonts w:ascii="Times New Roman" w:cs="Times New Roman" w:eastAsia="Times New Roman" w:hAnsi="Times New Roman"/>
          <w:i w:val="1"/>
          <w:sz w:val="24"/>
          <w:szCs w:val="24"/>
          <w:rtl w:val="0"/>
        </w:rPr>
        <w:t xml:space="preserve">The Journal of Negro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86</w:t>
      </w:r>
      <w:r w:rsidDel="00000000" w:rsidR="00000000" w:rsidRPr="00000000">
        <w:rPr>
          <w:rFonts w:ascii="Times New Roman" w:cs="Times New Roman" w:eastAsia="Times New Roman" w:hAnsi="Times New Roman"/>
          <w:sz w:val="24"/>
          <w:szCs w:val="24"/>
          <w:rtl w:val="0"/>
        </w:rPr>
        <w:t xml:space="preserve">(4), 423.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https://doi-org.lopes.idm.oclc.org/10.7709/jnegroeducation.86.4.0423</w:t>
        </w:r>
      </w:hyperlink>
      <w:r w:rsidDel="00000000" w:rsidR="00000000" w:rsidRPr="00000000">
        <w:rPr>
          <w:rtl w:val="0"/>
        </w:rPr>
      </w:r>
    </w:p>
    <w:p w:rsidR="00000000" w:rsidDel="00000000" w:rsidP="00000000" w:rsidRDefault="00000000" w:rsidRPr="00000000" w14:paraId="0000008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JEAN-PIERRE, J., &amp; PARRIS-DRUMMOND, S. (2018). Alternative School Discipline Principles and Interventions: An Overview of the Literature. </w:t>
      </w:r>
      <w:r w:rsidDel="00000000" w:rsidR="00000000" w:rsidRPr="00000000">
        <w:rPr>
          <w:rFonts w:ascii="Times New Roman" w:cs="Times New Roman" w:eastAsia="Times New Roman" w:hAnsi="Times New Roman"/>
          <w:i w:val="1"/>
          <w:sz w:val="24"/>
          <w:szCs w:val="24"/>
          <w:rtl w:val="0"/>
        </w:rPr>
        <w:t xml:space="preserve">McGill Journal of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(3), 414–433. Retrieved from </w:t>
      </w:r>
      <w:hyperlink r:id="rId7">
        <w:r w:rsidDel="00000000" w:rsidR="00000000" w:rsidRPr="00000000">
          <w:rPr>
            <w:rFonts w:ascii="Times New Roman" w:cs="Times New Roman" w:eastAsia="Times New Roman" w:hAnsi="Times New Roman"/>
            <w:sz w:val="24"/>
            <w:szCs w:val="24"/>
            <w:u w:val="single"/>
            <w:rtl w:val="0"/>
          </w:rPr>
          <w:t xml:space="preserve">https://search-ebscohost-com.lopes.idm.oclc.org/login.aspx?direct=true&amp;db=ehh&amp;AN=135613595&amp;site=</w:t>
        </w:r>
      </w:hyperlink>
      <w:hyperlink r:id="rId8">
        <w:r w:rsidDel="00000000" w:rsidR="00000000" w:rsidRPr="00000000">
          <w:rPr>
            <w:rFonts w:ascii="Times New Roman" w:cs="Times New Roman" w:eastAsia="Times New Roman" w:hAnsi="Times New Roman"/>
            <w:sz w:val="24"/>
            <w:szCs w:val="24"/>
            <w:u w:val="single"/>
            <w:rtl w:val="0"/>
          </w:rPr>
          <w:t xml:space="preserve">ehost-live&amp;scope</w:t>
        </w:r>
      </w:hyperlink>
      <w:hyperlink r:id="rId9">
        <w:r w:rsidDel="00000000" w:rsidR="00000000" w:rsidRPr="00000000">
          <w:rPr>
            <w:rFonts w:ascii="Times New Roman" w:cs="Times New Roman" w:eastAsia="Times New Roman" w:hAnsi="Times New Roman"/>
            <w:sz w:val="24"/>
            <w:szCs w:val="24"/>
            <w:u w:val="single"/>
            <w:rtl w:val="0"/>
          </w:rPr>
          <w:t xml:space="preserve">=site</w:t>
        </w:r>
      </w:hyperlink>
      <w:r w:rsidDel="00000000" w:rsidR="00000000" w:rsidRPr="00000000">
        <w:rPr>
          <w:rtl w:val="0"/>
        </w:rPr>
      </w:r>
    </w:p>
    <w:p w:rsidR="00000000" w:rsidDel="00000000" w:rsidP="00000000" w:rsidRDefault="00000000" w:rsidRPr="00000000" w14:paraId="0000008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Larson, K. E., Pas, E. T., Bradshaw, C. P., Rosenberg, M. S., Day-Vines, N. L., &amp; Gregory, A. (2018). Examining How Proactive Management and Culturally Responsive Teaching Relate to Student Behavior: Implications for Measurement and Practice. </w:t>
      </w:r>
      <w:r w:rsidDel="00000000" w:rsidR="00000000" w:rsidRPr="00000000">
        <w:rPr>
          <w:rFonts w:ascii="Times New Roman" w:cs="Times New Roman" w:eastAsia="Times New Roman" w:hAnsi="Times New Roman"/>
          <w:i w:val="1"/>
          <w:sz w:val="24"/>
          <w:szCs w:val="24"/>
          <w:rtl w:val="0"/>
        </w:rPr>
        <w:t xml:space="preserve">School Psychology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47</w:t>
      </w:r>
      <w:r w:rsidDel="00000000" w:rsidR="00000000" w:rsidRPr="00000000">
        <w:rPr>
          <w:rFonts w:ascii="Times New Roman" w:cs="Times New Roman" w:eastAsia="Times New Roman" w:hAnsi="Times New Roman"/>
          <w:sz w:val="24"/>
          <w:szCs w:val="24"/>
          <w:rtl w:val="0"/>
        </w:rPr>
        <w:t xml:space="preserve">(2), 153–166. </w:t>
      </w:r>
      <w:hyperlink r:id="rId10">
        <w:r w:rsidDel="00000000" w:rsidR="00000000" w:rsidRPr="00000000">
          <w:rPr>
            <w:rFonts w:ascii="Times New Roman" w:cs="Times New Roman" w:eastAsia="Times New Roman" w:hAnsi="Times New Roman"/>
            <w:sz w:val="24"/>
            <w:szCs w:val="24"/>
            <w:u w:val="single"/>
            <w:rtl w:val="0"/>
          </w:rPr>
          <w:t xml:space="preserve">https://doi-org.lopes.idm.oclc.org/10.17105/SPR-2017-0070.V47-2</w:t>
        </w:r>
      </w:hyperlink>
      <w:r w:rsidDel="00000000" w:rsidR="00000000" w:rsidRPr="00000000">
        <w:rPr>
          <w:rtl w:val="0"/>
        </w:rPr>
      </w:r>
    </w:p>
    <w:p w:rsidR="00000000" w:rsidDel="00000000" w:rsidP="00000000" w:rsidRDefault="00000000" w:rsidRPr="00000000" w14:paraId="0000008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LIEBER, C., &amp; TISSIERE, M. (2015). Recalibrating Climate, Culture, and Discipline. </w:t>
      </w:r>
      <w:r w:rsidDel="00000000" w:rsidR="00000000" w:rsidRPr="00000000">
        <w:rPr>
          <w:rFonts w:ascii="Times New Roman" w:cs="Times New Roman" w:eastAsia="Times New Roman" w:hAnsi="Times New Roman"/>
          <w:i w:val="1"/>
          <w:sz w:val="24"/>
          <w:szCs w:val="24"/>
          <w:rtl w:val="0"/>
        </w:rPr>
        <w:t xml:space="preserve">Principal Leadership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(2), 46–51. Retrieved from </w:t>
      </w:r>
      <w:hyperlink r:id="rId11">
        <w:r w:rsidDel="00000000" w:rsidR="00000000" w:rsidRPr="00000000">
          <w:rPr>
            <w:rFonts w:ascii="Times New Roman" w:cs="Times New Roman" w:eastAsia="Times New Roman" w:hAnsi="Times New Roman"/>
            <w:sz w:val="24"/>
            <w:szCs w:val="24"/>
            <w:u w:val="single"/>
            <w:rtl w:val="0"/>
          </w:rPr>
          <w:t xml:space="preserve">https://search-ebscohost-com.lopes.idm.oclc.org/login.aspx?direct=true&amp;db=ehh&amp;AN=110210937&amp;site=</w:t>
        </w:r>
      </w:hyperlink>
      <w:hyperlink r:id="rId12">
        <w:r w:rsidDel="00000000" w:rsidR="00000000" w:rsidRPr="00000000">
          <w:rPr>
            <w:rFonts w:ascii="Times New Roman" w:cs="Times New Roman" w:eastAsia="Times New Roman" w:hAnsi="Times New Roman"/>
            <w:sz w:val="24"/>
            <w:szCs w:val="24"/>
            <w:u w:val="single"/>
            <w:rtl w:val="0"/>
          </w:rPr>
          <w:t xml:space="preserve">ehost-live&amp;scope</w:t>
        </w:r>
      </w:hyperlink>
      <w:hyperlink r:id="rId13">
        <w:r w:rsidDel="00000000" w:rsidR="00000000" w:rsidRPr="00000000">
          <w:rPr>
            <w:rFonts w:ascii="Times New Roman" w:cs="Times New Roman" w:eastAsia="Times New Roman" w:hAnsi="Times New Roman"/>
            <w:sz w:val="24"/>
            <w:szCs w:val="24"/>
            <w:u w:val="single"/>
            <w:rtl w:val="0"/>
          </w:rPr>
          <w:t xml:space="preserve">=site</w:t>
        </w:r>
      </w:hyperlink>
      <w:r w:rsidDel="00000000" w:rsidR="00000000" w:rsidRPr="00000000">
        <w:rPr>
          <w:rtl w:val="0"/>
        </w:rPr>
      </w:r>
    </w:p>
    <w:p w:rsidR="00000000" w:rsidDel="00000000" w:rsidP="00000000" w:rsidRDefault="00000000" w:rsidRPr="00000000" w14:paraId="00000090">
      <w:pPr>
        <w:spacing w:line="48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STUDENT CODE OF CONDUCT</w:t>
        <w:tab/>
        <w:tab/>
        <w:tab/>
        <w:tab/>
        <w:tab/>
        <w:tab/>
        <w:tab/>
        <w:tab/>
        <w:t xml:space="preserve">10</w:t>
      </w:r>
      <w:r w:rsidDel="00000000" w:rsidR="00000000" w:rsidRPr="00000000">
        <w:rPr>
          <w:rtl w:val="0"/>
        </w:rPr>
      </w:r>
    </w:p>
    <w:p w:rsidR="00000000" w:rsidDel="00000000" w:rsidP="00000000" w:rsidRDefault="00000000" w:rsidRPr="00000000" w14:paraId="000000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 Toms River High School East Student Handbook. </w:t>
      </w:r>
      <w:r w:rsidDel="00000000" w:rsidR="00000000" w:rsidRPr="00000000">
        <w:rPr>
          <w:rFonts w:ascii="Times New Roman" w:cs="Times New Roman" w:eastAsia="Times New Roman" w:hAnsi="Times New Roman"/>
          <w:i w:val="1"/>
          <w:sz w:val="24"/>
          <w:szCs w:val="24"/>
          <w:rtl w:val="0"/>
        </w:rPr>
        <w:t xml:space="preserve">Toms River High School East Student Handbook</w:t>
      </w:r>
      <w:r w:rsidDel="00000000" w:rsidR="00000000" w:rsidRPr="00000000">
        <w:rPr>
          <w:rFonts w:ascii="Times New Roman" w:cs="Times New Roman" w:eastAsia="Times New Roman" w:hAnsi="Times New Roman"/>
          <w:sz w:val="24"/>
          <w:szCs w:val="24"/>
          <w:rtl w:val="0"/>
        </w:rPr>
        <w:t xml:space="preserve">. Toms River, NJ : Toms River Regional Schools.</w:t>
      </w:r>
      <w:r w:rsidDel="00000000" w:rsidR="00000000" w:rsidRPr="00000000">
        <w:rPr>
          <w:rtl w:val="0"/>
        </w:rPr>
      </w:r>
    </w:p>
    <w:p w:rsidR="00000000" w:rsidDel="00000000" w:rsidP="00000000" w:rsidRDefault="00000000" w:rsidRPr="00000000" w14:paraId="00000092">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earch-ebscohost-com.lopes.idm.oclc.org/login.aspx?direct=true&amp;db=ehh&amp;AN=110210937&amp;site=ehost-live&amp;scope=site" TargetMode="External"/><Relationship Id="rId10" Type="http://schemas.openxmlformats.org/officeDocument/2006/relationships/hyperlink" Target="https://doi-org.lopes.idm.oclc.org/10.17105/SPR-2017-0070.V47-2" TargetMode="External"/><Relationship Id="rId13" Type="http://schemas.openxmlformats.org/officeDocument/2006/relationships/hyperlink" Target="https://search-ebscohost-com.lopes.idm.oclc.org/login.aspx?direct=true&amp;db=ehh&amp;AN=110210937&amp;site=ehost-live&amp;scope=site" TargetMode="External"/><Relationship Id="rId12" Type="http://schemas.openxmlformats.org/officeDocument/2006/relationships/hyperlink" Target="https://search-ebscohost-com.lopes.idm.oclc.org/login.aspx?direct=true&amp;db=ehh&amp;AN=110210937&amp;site=ehost-live&amp;scope=si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arch-ebscohost-com.lopes.idm.oclc.org/login.aspx?direct=true&amp;db=ehh&amp;AN=135613595&amp;site=ehost-live&amp;scope=site" TargetMode="External"/><Relationship Id="rId5" Type="http://schemas.openxmlformats.org/officeDocument/2006/relationships/styles" Target="styles.xml"/><Relationship Id="rId6" Type="http://schemas.openxmlformats.org/officeDocument/2006/relationships/hyperlink" Target="https://doi-org.lopes.idm.oclc.org/10.7709/jnegroeducation.86.4.0423" TargetMode="External"/><Relationship Id="rId7" Type="http://schemas.openxmlformats.org/officeDocument/2006/relationships/hyperlink" Target="https://search-ebscohost-com.lopes.idm.oclc.org/login.aspx?direct=true&amp;db=ehh&amp;AN=135613595&amp;site=ehost-live&amp;scope=site" TargetMode="External"/><Relationship Id="rId8" Type="http://schemas.openxmlformats.org/officeDocument/2006/relationships/hyperlink" Target="https://search-ebscohost-com.lopes.idm.oclc.org/login.aspx?direct=true&amp;db=ehh&amp;AN=135613595&amp;site=ehost-live&amp;scope=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